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AD8DA" w14:textId="1B832DEB" w:rsidR="00D70DDB" w:rsidRPr="00452C89" w:rsidRDefault="00D70DDB" w:rsidP="00452C89">
      <w:pPr>
        <w:pStyle w:val="Nzev"/>
        <w:tabs>
          <w:tab w:val="left" w:pos="567"/>
        </w:tabs>
        <w:jc w:val="left"/>
        <w:rPr>
          <w:rFonts w:ascii="Arial" w:hAnsi="Arial"/>
          <w:sz w:val="22"/>
          <w:szCs w:val="22"/>
          <w:lang w:val="cs-CZ"/>
        </w:rPr>
      </w:pPr>
      <w:bookmarkStart w:id="0" w:name="_GoBack"/>
      <w:bookmarkEnd w:id="0"/>
      <w:r w:rsidRPr="00452C89">
        <w:rPr>
          <w:rFonts w:ascii="Arial" w:hAnsi="Arial"/>
          <w:sz w:val="22"/>
          <w:szCs w:val="22"/>
          <w:lang w:val="cs-CZ"/>
        </w:rPr>
        <w:t xml:space="preserve">Obchodní podmínky </w:t>
      </w:r>
    </w:p>
    <w:p w14:paraId="5E3E0BB8" w14:textId="4BC9A3F7" w:rsidR="00E0092B" w:rsidRPr="00452C89" w:rsidRDefault="00E0092B" w:rsidP="002C4EFB">
      <w:pPr>
        <w:pStyle w:val="Nzev"/>
        <w:tabs>
          <w:tab w:val="left" w:pos="567"/>
        </w:tabs>
        <w:jc w:val="both"/>
        <w:rPr>
          <w:rFonts w:ascii="Arial" w:hAnsi="Arial"/>
          <w:b w:val="0"/>
          <w:sz w:val="22"/>
          <w:szCs w:val="22"/>
        </w:rPr>
      </w:pPr>
      <w:r w:rsidRPr="00452C89">
        <w:rPr>
          <w:rFonts w:ascii="Arial" w:hAnsi="Arial"/>
          <w:b w:val="0"/>
          <w:sz w:val="22"/>
          <w:szCs w:val="22"/>
        </w:rPr>
        <w:t xml:space="preserve">Zadavatel jako součást zadávací dokumentace předkládá tyto obchodní podmínky, které jsou vypracovány ve formě a struktuře návrhu smlouvy o zajištění vzdělávací činnosti. Obchodní podmínky je </w:t>
      </w:r>
      <w:r w:rsidR="00452C89">
        <w:rPr>
          <w:rFonts w:ascii="Arial" w:hAnsi="Arial"/>
          <w:b w:val="0"/>
          <w:sz w:val="22"/>
          <w:szCs w:val="22"/>
          <w:lang w:val="cs-CZ"/>
        </w:rPr>
        <w:t>účastník řízení</w:t>
      </w:r>
      <w:r w:rsidRPr="00452C89">
        <w:rPr>
          <w:rFonts w:ascii="Arial" w:hAnsi="Arial"/>
          <w:b w:val="0"/>
          <w:sz w:val="22"/>
          <w:szCs w:val="22"/>
        </w:rPr>
        <w:t xml:space="preserve"> povinen zapracovat do návrhu smlouvy se zadavatelem, předkládané jako nabídka na realizaci veřejné zakázky dle zadávací dokumentace. </w:t>
      </w:r>
      <w:r w:rsidR="00452C89">
        <w:rPr>
          <w:rFonts w:ascii="Arial" w:hAnsi="Arial"/>
          <w:b w:val="0"/>
          <w:sz w:val="22"/>
          <w:szCs w:val="22"/>
          <w:lang w:val="cs-CZ"/>
        </w:rPr>
        <w:t>Účastník řízení</w:t>
      </w:r>
      <w:r w:rsidRPr="00452C89">
        <w:rPr>
          <w:rFonts w:ascii="Arial" w:hAnsi="Arial"/>
          <w:b w:val="0"/>
          <w:sz w:val="22"/>
          <w:szCs w:val="22"/>
        </w:rPr>
        <w:t xml:space="preserve"> do těchto obchodních podmínek pouze doplní údaje nezbytné pro vznik návrhu smlouvy (tj. zejména vlastní identifikační údaje, údaje o ceně a kontaktní údaje poskytovatele – v textu zvýrazněno) a následně takto doplněné obchodní podmínky předloží jako svůj návrh smlouvy na veřejnou zakázku. Jiné zásahy do obchodních podmínek zadavatele provedené </w:t>
      </w:r>
      <w:r w:rsidR="00452C89">
        <w:rPr>
          <w:rFonts w:ascii="Arial" w:hAnsi="Arial"/>
          <w:b w:val="0"/>
          <w:sz w:val="22"/>
          <w:szCs w:val="22"/>
          <w:lang w:val="cs-CZ"/>
        </w:rPr>
        <w:t>účastníkem řízení</w:t>
      </w:r>
      <w:r w:rsidRPr="00452C89">
        <w:rPr>
          <w:rFonts w:ascii="Arial" w:hAnsi="Arial"/>
          <w:b w:val="0"/>
          <w:sz w:val="22"/>
          <w:szCs w:val="22"/>
        </w:rPr>
        <w:t xml:space="preserve"> budou považovány za nesplnění zadávacích podmínek a v případě jejich zjištění budou důvodem pro vyřazení nabídky a vyloučení </w:t>
      </w:r>
      <w:r w:rsidR="00452C89">
        <w:rPr>
          <w:rFonts w:ascii="Arial" w:hAnsi="Arial"/>
          <w:b w:val="0"/>
          <w:sz w:val="22"/>
          <w:szCs w:val="22"/>
          <w:lang w:val="cs-CZ"/>
        </w:rPr>
        <w:t>účastníka řízení</w:t>
      </w:r>
      <w:r w:rsidRPr="00452C89">
        <w:rPr>
          <w:rFonts w:ascii="Arial" w:hAnsi="Arial"/>
          <w:b w:val="0"/>
          <w:sz w:val="22"/>
          <w:szCs w:val="22"/>
        </w:rPr>
        <w:t xml:space="preserve"> ze zadávacího řízení.</w:t>
      </w:r>
    </w:p>
    <w:p w14:paraId="0D547A99" w14:textId="77777777" w:rsidR="00E0092B" w:rsidRPr="00452C89" w:rsidRDefault="00E0092B" w:rsidP="002C4EFB">
      <w:pPr>
        <w:pStyle w:val="Nzev"/>
        <w:tabs>
          <w:tab w:val="left" w:pos="567"/>
        </w:tabs>
        <w:jc w:val="both"/>
        <w:rPr>
          <w:rFonts w:ascii="Arial" w:hAnsi="Arial"/>
          <w:b w:val="0"/>
          <w:sz w:val="22"/>
          <w:szCs w:val="22"/>
        </w:rPr>
      </w:pPr>
      <w:r w:rsidRPr="00452C89">
        <w:rPr>
          <w:rFonts w:ascii="Arial" w:hAnsi="Arial"/>
          <w:b w:val="0"/>
          <w:sz w:val="22"/>
          <w:szCs w:val="22"/>
        </w:rPr>
        <w:t xml:space="preserve">V případě, že vznikne rozpor mezi údaji obsaženými v jednotlivých částech této zadávací dokumentace, jsou pro zpracování nabídky podstatné údaje obsažené v těchto obchodních podmínkách. </w:t>
      </w:r>
    </w:p>
    <w:p w14:paraId="7CEFF082" w14:textId="2A90B3B3" w:rsidR="00D70DDB" w:rsidRPr="002C4EFB" w:rsidRDefault="00D70DDB" w:rsidP="002C4EFB">
      <w:pPr>
        <w:pStyle w:val="Nzev"/>
        <w:tabs>
          <w:tab w:val="left" w:pos="567"/>
        </w:tabs>
        <w:jc w:val="both"/>
        <w:rPr>
          <w:rFonts w:ascii="Arial" w:hAnsi="Arial"/>
          <w:b w:val="0"/>
          <w:sz w:val="22"/>
          <w:szCs w:val="22"/>
          <w:lang w:val="cs-CZ"/>
        </w:rPr>
      </w:pPr>
    </w:p>
    <w:p w14:paraId="1BEA9C85" w14:textId="77777777" w:rsidR="008F634F" w:rsidRPr="000578D1" w:rsidRDefault="000578D1" w:rsidP="004263FF">
      <w:pPr>
        <w:pStyle w:val="Nzev"/>
        <w:tabs>
          <w:tab w:val="left" w:pos="567"/>
        </w:tabs>
        <w:spacing w:before="240" w:after="240" w:line="276" w:lineRule="auto"/>
        <w:rPr>
          <w:rFonts w:ascii="Arial" w:hAnsi="Arial"/>
          <w:sz w:val="32"/>
          <w:lang w:val="cs-CZ"/>
        </w:rPr>
      </w:pPr>
      <w:r>
        <w:rPr>
          <w:rFonts w:ascii="Arial" w:hAnsi="Arial"/>
          <w:sz w:val="32"/>
          <w:lang w:val="cs-CZ"/>
        </w:rPr>
        <w:t>Smlouva o zajištění vzdělávací činnosti</w:t>
      </w:r>
    </w:p>
    <w:p w14:paraId="1283665F" w14:textId="4481D6B7" w:rsidR="000D5105" w:rsidRPr="004263FF" w:rsidRDefault="000578D1" w:rsidP="004263FF">
      <w:pPr>
        <w:tabs>
          <w:tab w:val="left" w:pos="360"/>
          <w:tab w:val="left" w:pos="567"/>
        </w:tabs>
        <w:spacing w:line="276" w:lineRule="auto"/>
        <w:ind w:left="280" w:hanging="100"/>
        <w:jc w:val="center"/>
        <w:rPr>
          <w:rFonts w:ascii="Arial" w:hAnsi="Arial"/>
          <w:i/>
          <w:sz w:val="20"/>
        </w:rPr>
      </w:pPr>
      <w:r>
        <w:rPr>
          <w:rFonts w:ascii="Arial" w:hAnsi="Arial" w:cs="Arial"/>
          <w:i/>
          <w:sz w:val="20"/>
          <w:szCs w:val="20"/>
        </w:rPr>
        <w:t>u</w:t>
      </w:r>
      <w:r w:rsidR="008F634F" w:rsidRPr="006F0E96">
        <w:rPr>
          <w:rFonts w:ascii="Arial" w:hAnsi="Arial" w:cs="Arial"/>
          <w:i/>
          <w:sz w:val="20"/>
          <w:szCs w:val="20"/>
        </w:rPr>
        <w:t>zavřená</w:t>
      </w:r>
      <w:r>
        <w:rPr>
          <w:rFonts w:ascii="Arial" w:hAnsi="Arial" w:cs="Arial"/>
          <w:i/>
          <w:sz w:val="20"/>
          <w:szCs w:val="20"/>
        </w:rPr>
        <w:t xml:space="preserve"> na základě dohody smluvních stran nikoliv na úkor ochrany kterékoliv ze smluvních stran</w:t>
      </w:r>
      <w:r w:rsidR="008F634F" w:rsidRPr="006F0E96">
        <w:rPr>
          <w:rFonts w:ascii="Arial" w:hAnsi="Arial" w:cs="Arial"/>
          <w:i/>
          <w:sz w:val="20"/>
          <w:szCs w:val="20"/>
        </w:rPr>
        <w:t xml:space="preserve"> podle ustanovení § </w:t>
      </w:r>
      <w:r>
        <w:rPr>
          <w:rFonts w:ascii="Arial" w:hAnsi="Arial" w:cs="Arial"/>
          <w:i/>
          <w:sz w:val="20"/>
          <w:szCs w:val="20"/>
        </w:rPr>
        <w:t>1746</w:t>
      </w:r>
      <w:r w:rsidR="008F634F" w:rsidRPr="006F0E96">
        <w:rPr>
          <w:rFonts w:ascii="Arial" w:hAnsi="Arial" w:cs="Arial"/>
          <w:i/>
          <w:sz w:val="20"/>
          <w:szCs w:val="20"/>
        </w:rPr>
        <w:t xml:space="preserve"> </w:t>
      </w:r>
      <w:r>
        <w:rPr>
          <w:rFonts w:ascii="Arial" w:hAnsi="Arial" w:cs="Arial"/>
          <w:i/>
          <w:sz w:val="20"/>
          <w:szCs w:val="20"/>
        </w:rPr>
        <w:t>odst. 2</w:t>
      </w:r>
      <w:r w:rsidR="0029122A">
        <w:rPr>
          <w:rFonts w:ascii="Arial" w:hAnsi="Arial" w:cs="Arial"/>
          <w:i/>
          <w:sz w:val="20"/>
          <w:szCs w:val="20"/>
        </w:rPr>
        <w:t xml:space="preserve"> </w:t>
      </w:r>
      <w:r w:rsidR="008F634F" w:rsidRPr="006F0E96">
        <w:rPr>
          <w:rFonts w:ascii="Arial" w:hAnsi="Arial" w:cs="Arial"/>
          <w:i/>
          <w:sz w:val="20"/>
          <w:szCs w:val="20"/>
        </w:rPr>
        <w:t xml:space="preserve">a násl. zákona č. </w:t>
      </w:r>
      <w:r w:rsidR="008F634F">
        <w:rPr>
          <w:rFonts w:ascii="Arial" w:hAnsi="Arial" w:cs="Arial"/>
          <w:i/>
          <w:sz w:val="20"/>
          <w:szCs w:val="20"/>
        </w:rPr>
        <w:t>89</w:t>
      </w:r>
      <w:r w:rsidR="008F634F" w:rsidRPr="006F0E96">
        <w:rPr>
          <w:rFonts w:ascii="Arial" w:hAnsi="Arial" w:cs="Arial"/>
          <w:i/>
          <w:sz w:val="20"/>
          <w:szCs w:val="20"/>
        </w:rPr>
        <w:t>/</w:t>
      </w:r>
      <w:r w:rsidR="008F634F">
        <w:rPr>
          <w:rFonts w:ascii="Arial" w:hAnsi="Arial" w:cs="Arial"/>
          <w:i/>
          <w:sz w:val="20"/>
          <w:szCs w:val="20"/>
        </w:rPr>
        <w:t>2012</w:t>
      </w:r>
      <w:r w:rsidR="008F634F" w:rsidRPr="006F0E96">
        <w:rPr>
          <w:rFonts w:ascii="Arial" w:hAnsi="Arial" w:cs="Arial"/>
          <w:i/>
          <w:sz w:val="20"/>
          <w:szCs w:val="20"/>
        </w:rPr>
        <w:t xml:space="preserve"> Sb., </w:t>
      </w:r>
      <w:r w:rsidR="009E6D63">
        <w:rPr>
          <w:rFonts w:ascii="Arial" w:hAnsi="Arial" w:cs="Arial"/>
          <w:i/>
          <w:sz w:val="20"/>
          <w:szCs w:val="20"/>
        </w:rPr>
        <w:t>občanského</w:t>
      </w:r>
      <w:r w:rsidR="008F634F">
        <w:rPr>
          <w:rFonts w:ascii="Arial" w:hAnsi="Arial" w:cs="Arial"/>
          <w:i/>
          <w:sz w:val="20"/>
          <w:szCs w:val="20"/>
        </w:rPr>
        <w:t xml:space="preserve"> zákoník</w:t>
      </w:r>
      <w:r w:rsidR="009E6D63">
        <w:rPr>
          <w:rFonts w:ascii="Arial" w:hAnsi="Arial" w:cs="Arial"/>
          <w:i/>
          <w:sz w:val="20"/>
          <w:szCs w:val="20"/>
        </w:rPr>
        <w:t>u</w:t>
      </w:r>
      <w:r w:rsidR="00710F8F">
        <w:rPr>
          <w:rFonts w:ascii="Arial" w:hAnsi="Arial" w:cs="Arial"/>
          <w:i/>
          <w:sz w:val="20"/>
          <w:szCs w:val="20"/>
        </w:rPr>
        <w:t>, ve znění pozdějších předpisů</w:t>
      </w:r>
    </w:p>
    <w:p w14:paraId="55FB0BFF"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1B082C67" w14:textId="77777777" w:rsidR="00E362DE" w:rsidRDefault="008F634F" w:rsidP="009E6D63">
      <w:pPr>
        <w:pStyle w:val="Textvbloku"/>
        <w:tabs>
          <w:tab w:val="left" w:pos="567"/>
        </w:tabs>
        <w:spacing w:line="276" w:lineRule="auto"/>
        <w:rPr>
          <w:rFonts w:ascii="Arial" w:hAnsi="Arial" w:cs="Arial"/>
          <w:sz w:val="22"/>
        </w:rPr>
      </w:pPr>
      <w:r>
        <w:rPr>
          <w:rFonts w:ascii="Arial" w:hAnsi="Arial" w:cs="Arial"/>
          <w:sz w:val="22"/>
        </w:rPr>
        <w:t>Smluvní strany</w:t>
      </w:r>
    </w:p>
    <w:p w14:paraId="239C1B13" w14:textId="77777777" w:rsidR="008F634F" w:rsidRPr="009E6D63" w:rsidRDefault="000578D1" w:rsidP="00E362DE">
      <w:pPr>
        <w:pStyle w:val="Textvbloku"/>
        <w:tabs>
          <w:tab w:val="left" w:pos="567"/>
        </w:tabs>
        <w:spacing w:line="276" w:lineRule="auto"/>
        <w:ind w:left="280"/>
        <w:jc w:val="left"/>
        <w:rPr>
          <w:rFonts w:ascii="Arial" w:hAnsi="Arial" w:cs="Arial"/>
          <w:bCs w:val="0"/>
          <w:color w:val="auto"/>
          <w:spacing w:val="0"/>
          <w:sz w:val="22"/>
        </w:rPr>
      </w:pPr>
      <w:r>
        <w:rPr>
          <w:rFonts w:ascii="Arial" w:hAnsi="Arial" w:cs="Arial"/>
          <w:bCs w:val="0"/>
          <w:color w:val="auto"/>
          <w:spacing w:val="0"/>
          <w:sz w:val="22"/>
        </w:rPr>
        <w:t>Kraj Vysočina</w:t>
      </w:r>
    </w:p>
    <w:p w14:paraId="36C76F76" w14:textId="77777777" w:rsidR="008F634F" w:rsidRDefault="008F634F" w:rsidP="004263FF">
      <w:pPr>
        <w:tabs>
          <w:tab w:val="left" w:pos="360"/>
          <w:tab w:val="left" w:pos="567"/>
        </w:tabs>
        <w:spacing w:line="276" w:lineRule="auto"/>
        <w:ind w:left="280" w:hanging="280"/>
        <w:rPr>
          <w:rFonts w:ascii="Arial" w:hAnsi="Arial" w:cs="Arial"/>
          <w:sz w:val="22"/>
          <w:szCs w:val="22"/>
        </w:rPr>
      </w:pPr>
      <w:r>
        <w:rPr>
          <w:rFonts w:ascii="Arial" w:hAnsi="Arial" w:cs="Arial"/>
          <w:sz w:val="22"/>
        </w:rPr>
        <w:tab/>
        <w:t xml:space="preserve">se sídlem: </w:t>
      </w:r>
      <w:r>
        <w:rPr>
          <w:rFonts w:ascii="Arial" w:hAnsi="Arial" w:cs="Arial"/>
          <w:sz w:val="22"/>
        </w:rPr>
        <w:tab/>
      </w:r>
      <w:r>
        <w:rPr>
          <w:rFonts w:ascii="Arial" w:hAnsi="Arial" w:cs="Arial"/>
          <w:sz w:val="22"/>
        </w:rPr>
        <w:tab/>
      </w:r>
      <w:r w:rsidR="00F55101" w:rsidRPr="00F55101">
        <w:rPr>
          <w:rFonts w:ascii="Arial" w:hAnsi="Arial" w:cs="Arial"/>
          <w:sz w:val="22"/>
          <w:szCs w:val="22"/>
        </w:rPr>
        <w:t xml:space="preserve">Žižkova </w:t>
      </w:r>
      <w:r w:rsidR="000578D1">
        <w:rPr>
          <w:rFonts w:ascii="Arial" w:hAnsi="Arial" w:cs="Arial"/>
          <w:sz w:val="22"/>
          <w:szCs w:val="22"/>
        </w:rPr>
        <w:t>1882/57</w:t>
      </w:r>
      <w:r w:rsidR="00F55101" w:rsidRPr="00F55101">
        <w:rPr>
          <w:rFonts w:ascii="Arial" w:hAnsi="Arial" w:cs="Arial"/>
          <w:sz w:val="22"/>
          <w:szCs w:val="22"/>
        </w:rPr>
        <w:t xml:space="preserve">, </w:t>
      </w:r>
      <w:r w:rsidR="000578D1">
        <w:rPr>
          <w:rFonts w:ascii="Arial" w:hAnsi="Arial" w:cs="Arial"/>
          <w:sz w:val="22"/>
          <w:szCs w:val="22"/>
        </w:rPr>
        <w:t>586 01</w:t>
      </w:r>
      <w:r w:rsidR="00F55101" w:rsidRPr="00F55101">
        <w:rPr>
          <w:rFonts w:ascii="Arial" w:hAnsi="Arial" w:cs="Arial"/>
          <w:sz w:val="22"/>
          <w:szCs w:val="22"/>
        </w:rPr>
        <w:t xml:space="preserve"> </w:t>
      </w:r>
      <w:r w:rsidR="000578D1">
        <w:rPr>
          <w:rFonts w:ascii="Arial" w:hAnsi="Arial" w:cs="Arial"/>
          <w:sz w:val="22"/>
          <w:szCs w:val="22"/>
        </w:rPr>
        <w:t>Jihlava</w:t>
      </w:r>
    </w:p>
    <w:p w14:paraId="1C0BC741" w14:textId="6CBCDCDE" w:rsidR="000578D1" w:rsidRDefault="000578D1" w:rsidP="004263FF">
      <w:pPr>
        <w:tabs>
          <w:tab w:val="left" w:pos="360"/>
          <w:tab w:val="left" w:pos="567"/>
        </w:tabs>
        <w:spacing w:line="276" w:lineRule="auto"/>
        <w:ind w:left="280" w:hanging="280"/>
        <w:rPr>
          <w:rFonts w:ascii="Arial" w:hAnsi="Arial" w:cs="Arial"/>
          <w:sz w:val="22"/>
        </w:rPr>
      </w:pPr>
      <w:r>
        <w:rPr>
          <w:rFonts w:ascii="Arial" w:hAnsi="Arial" w:cs="Arial"/>
          <w:sz w:val="22"/>
          <w:szCs w:val="22"/>
        </w:rPr>
        <w:tab/>
        <w:t xml:space="preserve">zastoupený: </w:t>
      </w:r>
      <w:r>
        <w:rPr>
          <w:rFonts w:ascii="Arial" w:hAnsi="Arial" w:cs="Arial"/>
          <w:sz w:val="22"/>
          <w:szCs w:val="22"/>
        </w:rPr>
        <w:tab/>
      </w:r>
      <w:r w:rsidR="001251F8">
        <w:rPr>
          <w:rFonts w:ascii="Arial" w:hAnsi="Arial" w:cs="Arial"/>
          <w:sz w:val="22"/>
          <w:szCs w:val="22"/>
        </w:rPr>
        <w:t>Ing. Martinem Kuklou</w:t>
      </w:r>
      <w:r>
        <w:rPr>
          <w:rFonts w:ascii="Arial" w:hAnsi="Arial" w:cs="Arial"/>
          <w:sz w:val="22"/>
          <w:szCs w:val="22"/>
        </w:rPr>
        <w:t>, hejtmanem kraje</w:t>
      </w:r>
    </w:p>
    <w:p w14:paraId="0AE7C3BC" w14:textId="77777777" w:rsidR="00617530" w:rsidRDefault="008F634F" w:rsidP="001621F3">
      <w:pPr>
        <w:tabs>
          <w:tab w:val="left" w:pos="360"/>
          <w:tab w:val="left" w:pos="567"/>
        </w:tabs>
        <w:spacing w:line="276" w:lineRule="auto"/>
        <w:ind w:left="280" w:hanging="280"/>
        <w:rPr>
          <w:rFonts w:ascii="Arial" w:hAnsi="Arial" w:cs="Arial"/>
          <w:sz w:val="22"/>
        </w:rPr>
      </w:pPr>
      <w:r>
        <w:rPr>
          <w:rFonts w:ascii="Arial" w:hAnsi="Arial" w:cs="Arial"/>
          <w:sz w:val="22"/>
        </w:rPr>
        <w:tab/>
        <w:t xml:space="preserve">IČO: </w:t>
      </w:r>
      <w:r>
        <w:rPr>
          <w:rFonts w:ascii="Arial" w:hAnsi="Arial" w:cs="Arial"/>
          <w:sz w:val="22"/>
        </w:rPr>
        <w:tab/>
      </w:r>
      <w:r>
        <w:rPr>
          <w:rFonts w:ascii="Arial" w:hAnsi="Arial" w:cs="Arial"/>
          <w:sz w:val="22"/>
        </w:rPr>
        <w:tab/>
      </w:r>
      <w:r w:rsidR="000578D1">
        <w:rPr>
          <w:rFonts w:ascii="Arial" w:hAnsi="Arial" w:cs="Arial"/>
          <w:sz w:val="22"/>
        </w:rPr>
        <w:t>70890749</w:t>
      </w:r>
    </w:p>
    <w:p w14:paraId="784CC2D5" w14:textId="77777777" w:rsidR="000578D1" w:rsidRPr="00D20D89" w:rsidRDefault="000578D1" w:rsidP="001621F3">
      <w:pPr>
        <w:tabs>
          <w:tab w:val="left" w:pos="360"/>
          <w:tab w:val="left" w:pos="567"/>
        </w:tabs>
        <w:spacing w:line="276" w:lineRule="auto"/>
        <w:ind w:left="280" w:hanging="280"/>
        <w:rPr>
          <w:rFonts w:ascii="Arial" w:hAnsi="Arial" w:cs="Arial"/>
          <w:sz w:val="22"/>
        </w:rPr>
      </w:pPr>
      <w:r>
        <w:rPr>
          <w:rFonts w:ascii="Arial" w:hAnsi="Arial" w:cs="Arial"/>
          <w:sz w:val="22"/>
        </w:rPr>
        <w:tab/>
        <w:t>DIČ:</w:t>
      </w:r>
      <w:r>
        <w:rPr>
          <w:rFonts w:ascii="Arial" w:hAnsi="Arial" w:cs="Arial"/>
          <w:sz w:val="22"/>
        </w:rPr>
        <w:tab/>
      </w:r>
      <w:r>
        <w:rPr>
          <w:rFonts w:ascii="Arial" w:hAnsi="Arial" w:cs="Arial"/>
          <w:sz w:val="22"/>
        </w:rPr>
        <w:tab/>
        <w:t>CZ70890749</w:t>
      </w:r>
    </w:p>
    <w:p w14:paraId="33DB66C8" w14:textId="76F379BA" w:rsidR="00710F8F" w:rsidRDefault="003D1F39" w:rsidP="001621F3">
      <w:pPr>
        <w:tabs>
          <w:tab w:val="left" w:pos="360"/>
          <w:tab w:val="left" w:pos="567"/>
        </w:tabs>
        <w:spacing w:line="276" w:lineRule="auto"/>
        <w:ind w:left="280" w:hanging="280"/>
        <w:rPr>
          <w:rFonts w:ascii="Arial" w:hAnsi="Arial" w:cs="Arial"/>
          <w:sz w:val="22"/>
        </w:rPr>
      </w:pPr>
      <w:r>
        <w:rPr>
          <w:rFonts w:ascii="Arial" w:hAnsi="Arial" w:cs="Arial"/>
          <w:sz w:val="22"/>
        </w:rPr>
        <w:tab/>
        <w:t>bankovní spojení</w:t>
      </w:r>
      <w:r w:rsidR="00977C33">
        <w:rPr>
          <w:rFonts w:ascii="Arial" w:hAnsi="Arial" w:cs="Arial"/>
          <w:sz w:val="22"/>
        </w:rPr>
        <w:t xml:space="preserve">: </w:t>
      </w:r>
      <w:r w:rsidR="00977C33">
        <w:rPr>
          <w:rFonts w:ascii="Arial" w:hAnsi="Arial" w:cs="Arial"/>
          <w:sz w:val="22"/>
        </w:rPr>
        <w:tab/>
      </w:r>
      <w:r w:rsidR="00EE25BA">
        <w:rPr>
          <w:rFonts w:ascii="Arial" w:hAnsi="Arial" w:cs="Arial"/>
          <w:sz w:val="22"/>
        </w:rPr>
        <w:t>Komerční banka, a.s.</w:t>
      </w:r>
    </w:p>
    <w:p w14:paraId="0302D4CF" w14:textId="21497D38" w:rsidR="003D1F39" w:rsidRDefault="003D1F39" w:rsidP="001621F3">
      <w:pPr>
        <w:tabs>
          <w:tab w:val="left" w:pos="360"/>
          <w:tab w:val="left" w:pos="567"/>
        </w:tabs>
        <w:spacing w:line="276" w:lineRule="auto"/>
        <w:ind w:left="280" w:hanging="280"/>
        <w:rPr>
          <w:rFonts w:ascii="Arial" w:hAnsi="Arial" w:cs="Arial"/>
          <w:sz w:val="22"/>
        </w:rPr>
      </w:pPr>
      <w:r>
        <w:rPr>
          <w:rFonts w:ascii="Arial" w:hAnsi="Arial" w:cs="Arial"/>
          <w:sz w:val="22"/>
        </w:rPr>
        <w:tab/>
        <w:t>č. ú.:</w:t>
      </w:r>
      <w:r>
        <w:rPr>
          <w:rFonts w:ascii="Arial" w:hAnsi="Arial" w:cs="Arial"/>
          <w:sz w:val="22"/>
        </w:rPr>
        <w:tab/>
      </w:r>
      <w:r>
        <w:rPr>
          <w:rFonts w:ascii="Arial" w:hAnsi="Arial" w:cs="Arial"/>
          <w:sz w:val="22"/>
        </w:rPr>
        <w:tab/>
      </w:r>
      <w:r w:rsidR="00EE25BA">
        <w:rPr>
          <w:rFonts w:ascii="Arial" w:hAnsi="Arial" w:cs="Arial"/>
          <w:sz w:val="22"/>
        </w:rPr>
        <w:t>123-6403810267/0100</w:t>
      </w:r>
    </w:p>
    <w:p w14:paraId="1EAACDFC" w14:textId="77777777" w:rsidR="008F634F" w:rsidRDefault="008F634F" w:rsidP="004263FF">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(dále jen „</w:t>
      </w:r>
      <w:r w:rsidR="003D1F39">
        <w:rPr>
          <w:rFonts w:ascii="Arial" w:hAnsi="Arial" w:cs="Arial"/>
          <w:b/>
          <w:color w:val="000000"/>
          <w:w w:val="101"/>
          <w:sz w:val="22"/>
        </w:rPr>
        <w:t>objednatel</w:t>
      </w:r>
      <w:r w:rsidR="00D20D89">
        <w:rPr>
          <w:rFonts w:ascii="Arial" w:hAnsi="Arial" w:cs="Arial"/>
          <w:color w:val="000000"/>
          <w:w w:val="101"/>
          <w:sz w:val="22"/>
        </w:rPr>
        <w:t>“)</w:t>
      </w:r>
    </w:p>
    <w:p w14:paraId="19AD0CA6" w14:textId="77777777" w:rsidR="008F634F" w:rsidRPr="004263FF" w:rsidRDefault="008F634F" w:rsidP="004263FF">
      <w:pPr>
        <w:shd w:val="clear" w:color="auto" w:fill="FFFFFF"/>
        <w:tabs>
          <w:tab w:val="left" w:pos="567"/>
        </w:tabs>
        <w:spacing w:line="276" w:lineRule="auto"/>
        <w:ind w:left="36" w:firstLine="244"/>
        <w:rPr>
          <w:rFonts w:ascii="Arial" w:hAnsi="Arial"/>
          <w:sz w:val="22"/>
        </w:rPr>
      </w:pPr>
    </w:p>
    <w:p w14:paraId="1ECB0D74" w14:textId="77777777"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6ECFEA1D" w14:textId="77777777" w:rsidR="000D5105" w:rsidRDefault="000D5105" w:rsidP="004263FF">
      <w:pPr>
        <w:shd w:val="clear" w:color="auto" w:fill="FFFFFF"/>
        <w:tabs>
          <w:tab w:val="left" w:pos="567"/>
        </w:tabs>
        <w:spacing w:line="276" w:lineRule="auto"/>
        <w:ind w:left="36" w:firstLine="244"/>
        <w:rPr>
          <w:rFonts w:ascii="Arial" w:hAnsi="Arial" w:cs="Arial"/>
          <w:sz w:val="22"/>
        </w:rPr>
      </w:pPr>
    </w:p>
    <w:p w14:paraId="3955459C" w14:textId="77777777" w:rsidR="00D20D89" w:rsidRPr="00F441AE" w:rsidRDefault="00D20D89" w:rsidP="00120D6F">
      <w:pPr>
        <w:tabs>
          <w:tab w:val="left" w:pos="360"/>
          <w:tab w:val="left" w:pos="567"/>
          <w:tab w:val="left" w:pos="2127"/>
        </w:tabs>
        <w:spacing w:line="276" w:lineRule="auto"/>
        <w:ind w:left="280"/>
        <w:rPr>
          <w:rFonts w:ascii="Arial" w:hAnsi="Arial" w:cs="Arial"/>
          <w:i/>
          <w:sz w:val="22"/>
        </w:rPr>
      </w:pPr>
      <w:r w:rsidRPr="00F441AE">
        <w:rPr>
          <w:rFonts w:ascii="Arial" w:hAnsi="Arial" w:cs="Arial"/>
          <w:i/>
          <w:sz w:val="22"/>
          <w:highlight w:val="yellow"/>
        </w:rPr>
        <w:t xml:space="preserve">(Pokyn pro </w:t>
      </w:r>
      <w:r w:rsidR="003779B8">
        <w:rPr>
          <w:rFonts w:ascii="Arial" w:hAnsi="Arial" w:cs="Arial"/>
          <w:i/>
          <w:sz w:val="22"/>
          <w:highlight w:val="yellow"/>
        </w:rPr>
        <w:t>poskytovatele</w:t>
      </w:r>
      <w:r w:rsidRPr="00F441AE">
        <w:rPr>
          <w:rFonts w:ascii="Arial" w:hAnsi="Arial" w:cs="Arial"/>
          <w:i/>
          <w:sz w:val="22"/>
          <w:highlight w:val="yellow"/>
        </w:rPr>
        <w:t xml:space="preserve">: </w:t>
      </w:r>
      <w:r w:rsidR="003779B8">
        <w:rPr>
          <w:rFonts w:ascii="Arial" w:hAnsi="Arial" w:cs="Arial"/>
          <w:i/>
          <w:sz w:val="22"/>
          <w:highlight w:val="yellow"/>
        </w:rPr>
        <w:t>poskytovatel</w:t>
      </w:r>
      <w:r w:rsidRPr="00F441AE">
        <w:rPr>
          <w:rFonts w:ascii="Arial" w:hAnsi="Arial" w:cs="Arial"/>
          <w:i/>
          <w:sz w:val="22"/>
          <w:highlight w:val="yellow"/>
        </w:rPr>
        <w:t xml:space="preserve"> vyplní všechna místa v textu označená hranatými závorkami [_____]</w:t>
      </w:r>
      <w:r w:rsidR="004A3903" w:rsidRPr="00F441AE">
        <w:rPr>
          <w:rFonts w:ascii="Arial" w:hAnsi="Arial" w:cs="Arial"/>
          <w:i/>
          <w:sz w:val="22"/>
          <w:highlight w:val="yellow"/>
        </w:rPr>
        <w:t xml:space="preserve">. Tento pokyn </w:t>
      </w:r>
      <w:r w:rsidR="003779B8">
        <w:rPr>
          <w:rFonts w:ascii="Arial" w:hAnsi="Arial" w:cs="Arial"/>
          <w:i/>
          <w:sz w:val="22"/>
          <w:highlight w:val="yellow"/>
        </w:rPr>
        <w:t>poskytovatel</w:t>
      </w:r>
      <w:r w:rsidR="004A3903" w:rsidRPr="00F441AE">
        <w:rPr>
          <w:rFonts w:ascii="Arial" w:hAnsi="Arial" w:cs="Arial"/>
          <w:i/>
          <w:sz w:val="22"/>
          <w:highlight w:val="yellow"/>
        </w:rPr>
        <w:t xml:space="preserve"> před tiskem vymaže.</w:t>
      </w:r>
      <w:r w:rsidRPr="00F441AE">
        <w:rPr>
          <w:rFonts w:ascii="Arial" w:hAnsi="Arial" w:cs="Arial"/>
          <w:i/>
          <w:sz w:val="22"/>
          <w:highlight w:val="yellow"/>
        </w:rPr>
        <w:t>)</w:t>
      </w:r>
    </w:p>
    <w:p w14:paraId="175C3AE1" w14:textId="77777777" w:rsidR="003339D0" w:rsidRDefault="003339D0" w:rsidP="00120D6F">
      <w:pPr>
        <w:tabs>
          <w:tab w:val="left" w:pos="360"/>
          <w:tab w:val="left" w:pos="567"/>
          <w:tab w:val="left" w:pos="2127"/>
        </w:tabs>
        <w:spacing w:line="276" w:lineRule="auto"/>
        <w:ind w:left="280"/>
        <w:rPr>
          <w:rFonts w:ascii="Arial" w:hAnsi="Arial" w:cs="Arial"/>
          <w:b/>
          <w:sz w:val="22"/>
          <w:highlight w:val="yellow"/>
        </w:rPr>
      </w:pPr>
    </w:p>
    <w:p w14:paraId="484B8EF9" w14:textId="77777777"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 xml:space="preserve">Obchodní firma, název nebo jméno a příjmení </w:t>
      </w:r>
      <w:r w:rsidR="003779B8">
        <w:rPr>
          <w:rFonts w:ascii="Arial" w:hAnsi="Arial" w:cs="Arial"/>
          <w:b/>
          <w:i/>
          <w:sz w:val="22"/>
          <w:highlight w:val="yellow"/>
        </w:rPr>
        <w:t>poskytovatele</w:t>
      </w:r>
      <w:r w:rsidRPr="00F441AE">
        <w:rPr>
          <w:rFonts w:ascii="Arial" w:hAnsi="Arial" w:cs="Arial"/>
          <w:b/>
          <w:sz w:val="22"/>
          <w:highlight w:val="yellow"/>
        </w:rPr>
        <w:t>]</w:t>
      </w:r>
    </w:p>
    <w:p w14:paraId="15B8BA01" w14:textId="77777777"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6AC48024" w14:textId="77777777"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0F74E5BC" w14:textId="77777777"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129E0C21" w14:textId="77777777" w:rsidR="009E6D63" w:rsidRPr="00D20D89" w:rsidRDefault="009E6D63" w:rsidP="009E6D63">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5444159E"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sp. zn. </w:t>
      </w:r>
      <w:r w:rsidRPr="003510F2">
        <w:rPr>
          <w:rFonts w:ascii="Arial" w:hAnsi="Arial" w:cs="Arial"/>
          <w:sz w:val="22"/>
          <w:highlight w:val="yellow"/>
        </w:rPr>
        <w:t>[_____]</w:t>
      </w:r>
    </w:p>
    <w:p w14:paraId="52FE411D" w14:textId="77777777"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7F14D2E4"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5CEB8178" w14:textId="77777777" w:rsidR="008F634F" w:rsidRDefault="008F634F" w:rsidP="004263F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00983822">
        <w:rPr>
          <w:rFonts w:ascii="Arial" w:hAnsi="Arial" w:cs="Arial"/>
          <w:b/>
          <w:sz w:val="22"/>
        </w:rPr>
        <w:t>poskytovatel</w:t>
      </w:r>
      <w:r>
        <w:rPr>
          <w:rFonts w:ascii="Arial" w:hAnsi="Arial" w:cs="Arial"/>
          <w:sz w:val="22"/>
        </w:rPr>
        <w:t>“)</w:t>
      </w:r>
    </w:p>
    <w:p w14:paraId="51D2B02F"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lastRenderedPageBreak/>
        <w:t>II.</w:t>
      </w:r>
    </w:p>
    <w:p w14:paraId="1ABDE1E1"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6D3D09AF" w14:textId="77777777" w:rsidR="003A606B" w:rsidRDefault="003A606B" w:rsidP="003A606B">
      <w:pPr>
        <w:pStyle w:val="Zkladntextodsazen"/>
        <w:numPr>
          <w:ilvl w:val="0"/>
          <w:numId w:val="5"/>
        </w:numPr>
        <w:tabs>
          <w:tab w:val="clear" w:pos="720"/>
          <w:tab w:val="num" w:pos="360"/>
          <w:tab w:val="left" w:pos="567"/>
        </w:tabs>
        <w:spacing w:after="60" w:line="276" w:lineRule="auto"/>
        <w:ind w:left="357" w:hanging="357"/>
        <w:jc w:val="both"/>
        <w:rPr>
          <w:rFonts w:ascii="Arial" w:hAnsi="Arial" w:cs="Arial"/>
          <w:snapToGrid w:val="0"/>
        </w:rPr>
      </w:pPr>
      <w:r w:rsidRPr="003A606B">
        <w:rPr>
          <w:rFonts w:ascii="Arial" w:hAnsi="Arial" w:cs="Arial"/>
          <w:snapToGrid w:val="0"/>
        </w:rPr>
        <w:t>Předmětem této smlouvy je závazek poskytovatele zajistit pro objednatele výuku za podmínek stanovených v této smlouvě a závazek objednatele za provedenou výuku zaplati</w:t>
      </w:r>
      <w:r w:rsidR="00314238">
        <w:rPr>
          <w:rFonts w:ascii="Arial" w:hAnsi="Arial" w:cs="Arial"/>
          <w:snapToGrid w:val="0"/>
        </w:rPr>
        <w:t xml:space="preserve">t poskytovateli cenu podle čl. </w:t>
      </w:r>
      <w:r>
        <w:rPr>
          <w:rFonts w:ascii="Arial" w:hAnsi="Arial" w:cs="Arial"/>
          <w:snapToGrid w:val="0"/>
          <w:lang w:val="cs-CZ"/>
        </w:rPr>
        <w:t>V</w:t>
      </w:r>
      <w:r w:rsidRPr="003A606B">
        <w:rPr>
          <w:rFonts w:ascii="Arial" w:hAnsi="Arial" w:cs="Arial"/>
          <w:snapToGrid w:val="0"/>
        </w:rPr>
        <w:t>. této smlouvy</w:t>
      </w:r>
    </w:p>
    <w:p w14:paraId="52EADE30" w14:textId="64F6918B" w:rsidR="003A606B" w:rsidRPr="00B6075C" w:rsidRDefault="003A606B" w:rsidP="00F04329">
      <w:pPr>
        <w:pStyle w:val="Zkladntextodsazen"/>
        <w:numPr>
          <w:ilvl w:val="0"/>
          <w:numId w:val="5"/>
        </w:numPr>
        <w:tabs>
          <w:tab w:val="clear" w:pos="720"/>
          <w:tab w:val="num" w:pos="360"/>
          <w:tab w:val="left" w:pos="567"/>
        </w:tabs>
        <w:spacing w:after="60" w:line="276" w:lineRule="auto"/>
        <w:ind w:left="357" w:hanging="357"/>
        <w:jc w:val="both"/>
        <w:rPr>
          <w:rFonts w:ascii="Arial" w:hAnsi="Arial" w:cs="Arial"/>
          <w:snapToGrid w:val="0"/>
        </w:rPr>
      </w:pPr>
      <w:r w:rsidRPr="00B6075C">
        <w:rPr>
          <w:rFonts w:ascii="Arial" w:hAnsi="Arial" w:cs="Arial"/>
          <w:snapToGrid w:val="0"/>
          <w:lang w:val="cs-CZ"/>
        </w:rPr>
        <w:t xml:space="preserve">Účelem této smlouvy je zajištění výuky anglického </w:t>
      </w:r>
      <w:r w:rsidR="001251F8" w:rsidRPr="00B6075C">
        <w:rPr>
          <w:rFonts w:ascii="Arial" w:hAnsi="Arial" w:cs="Arial"/>
          <w:snapToGrid w:val="0"/>
          <w:lang w:val="cs-CZ"/>
        </w:rPr>
        <w:t xml:space="preserve">a německého </w:t>
      </w:r>
      <w:r w:rsidRPr="00B6075C">
        <w:rPr>
          <w:rFonts w:ascii="Arial" w:hAnsi="Arial" w:cs="Arial"/>
          <w:snapToGrid w:val="0"/>
          <w:lang w:val="cs-CZ"/>
        </w:rPr>
        <w:t xml:space="preserve">jazyka pro zaměstnance Kraje Vysočina zařazené do Krajského úřadu Kraje Vysočina určené objednatelem (dále jen „zaměstnanci“) a pro maximálně </w:t>
      </w:r>
      <w:r w:rsidR="00F04329" w:rsidRPr="00B6075C">
        <w:rPr>
          <w:rFonts w:ascii="Arial" w:hAnsi="Arial" w:cs="Arial"/>
          <w:snapToGrid w:val="0"/>
          <w:lang w:val="cs-CZ"/>
        </w:rPr>
        <w:t>11 uvolněných zastupitelů</w:t>
      </w:r>
      <w:r w:rsidRPr="00B6075C">
        <w:rPr>
          <w:rFonts w:ascii="Arial" w:hAnsi="Arial" w:cs="Arial"/>
          <w:snapToGrid w:val="0"/>
          <w:lang w:val="cs-CZ"/>
        </w:rPr>
        <w:t xml:space="preserve"> Kraje Vysočina (společně se zaměstnanci dále jen „účastníci“) v předpokládané celkové výši</w:t>
      </w:r>
      <w:r w:rsidR="00F04329" w:rsidRPr="00B6075C">
        <w:rPr>
          <w:rFonts w:ascii="Arial" w:hAnsi="Arial" w:cs="Arial"/>
          <w:snapToGrid w:val="0"/>
          <w:lang w:val="cs-CZ"/>
        </w:rPr>
        <w:br/>
      </w:r>
      <w:r w:rsidR="00C62276" w:rsidRPr="00B6075C">
        <w:rPr>
          <w:rFonts w:ascii="Arial" w:hAnsi="Arial" w:cs="Arial"/>
          <w:snapToGrid w:val="0"/>
          <w:lang w:val="cs-CZ"/>
        </w:rPr>
        <w:t>8 216</w:t>
      </w:r>
      <w:r w:rsidRPr="00B6075C">
        <w:rPr>
          <w:rFonts w:ascii="Arial" w:hAnsi="Arial" w:cs="Arial"/>
          <w:snapToGrid w:val="0"/>
          <w:lang w:val="cs-CZ"/>
        </w:rPr>
        <w:t xml:space="preserve"> vyučujících hodin za doby trvání této smlouvy přičemž objednatel si vyhrazuje pr</w:t>
      </w:r>
      <w:r w:rsidR="00F04329" w:rsidRPr="00B6075C">
        <w:rPr>
          <w:rFonts w:ascii="Arial" w:hAnsi="Arial" w:cs="Arial"/>
          <w:snapToGrid w:val="0"/>
          <w:lang w:val="cs-CZ"/>
        </w:rPr>
        <w:t>ávo uvedené množství nevyčerpat</w:t>
      </w:r>
      <w:r w:rsidR="004E7D70" w:rsidRPr="00B6075C">
        <w:rPr>
          <w:rFonts w:ascii="Arial" w:hAnsi="Arial" w:cs="Arial"/>
          <w:szCs w:val="22"/>
          <w:lang w:val="cs-CZ"/>
        </w:rPr>
        <w:t>.</w:t>
      </w:r>
      <w:r w:rsidR="00F04329" w:rsidRPr="00B6075C">
        <w:rPr>
          <w:rFonts w:ascii="Arial" w:hAnsi="Arial" w:cs="Arial"/>
          <w:snapToGrid w:val="0"/>
          <w:lang w:val="cs-CZ"/>
        </w:rPr>
        <w:t xml:space="preserve"> </w:t>
      </w:r>
    </w:p>
    <w:p w14:paraId="175AAC69" w14:textId="77777777" w:rsidR="008F634F" w:rsidRPr="003510F2" w:rsidRDefault="003A606B" w:rsidP="00CE2C4D">
      <w:pPr>
        <w:pStyle w:val="Zkladntextodsazen"/>
        <w:numPr>
          <w:ilvl w:val="0"/>
          <w:numId w:val="5"/>
        </w:numPr>
        <w:tabs>
          <w:tab w:val="clear" w:pos="720"/>
          <w:tab w:val="num" w:pos="360"/>
          <w:tab w:val="left" w:pos="567"/>
        </w:tabs>
        <w:spacing w:after="60" w:line="276" w:lineRule="auto"/>
        <w:ind w:left="357" w:hanging="357"/>
        <w:jc w:val="both"/>
        <w:rPr>
          <w:rFonts w:ascii="Arial" w:hAnsi="Arial" w:cs="Arial"/>
          <w:snapToGrid w:val="0"/>
        </w:rPr>
      </w:pPr>
      <w:r w:rsidRPr="003A606B">
        <w:rPr>
          <w:rFonts w:ascii="Arial" w:hAnsi="Arial" w:cs="Arial"/>
          <w:snapToGrid w:val="0"/>
          <w:lang w:val="cs-CZ"/>
        </w:rPr>
        <w:t>Zajištění výuky pro skupinu zaměstnanci zahrnuje zajištění výuky v pracovní dny podle dohodnutého časového harmonogramu. Jednou hodinou výuky se pro účely této smlouvy rozumí 45 minut</w:t>
      </w:r>
      <w:r w:rsidR="008F634F" w:rsidRPr="003510F2">
        <w:rPr>
          <w:rFonts w:ascii="Arial" w:hAnsi="Arial" w:cs="Arial"/>
          <w:snapToGrid w:val="0"/>
        </w:rPr>
        <w:t>.</w:t>
      </w:r>
    </w:p>
    <w:p w14:paraId="0C94EAE0" w14:textId="4385E35B" w:rsidR="003510F2" w:rsidRDefault="003A606B"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3A606B">
        <w:rPr>
          <w:rFonts w:ascii="Arial" w:hAnsi="Arial"/>
          <w:color w:val="000000"/>
          <w:spacing w:val="-4"/>
          <w:lang w:val="cs-CZ"/>
        </w:rPr>
        <w:t>Výukou se pro účely této smlouvy rozumí výuka v převážné míře organizovaná jako skupinová. Skupiny jsou sestaveny dle dosažené úrovně znalostí účastníků ověřené podle Společného evropského referenčního rámce. Výuka bude probíhat v převážné míře prezenční formou, na základě mimořádných událostí může probíhat formou online výuky, vždy na základě předchozí dohody účastníka s lektorem. Mimořádnými události se pro účely plnění rozumí zejména případy vyšší moci dle občanského zákoníku (tj. vyhlášení nouzového stavu, šíření epidemie, požáry, povodně, akty či hrozby terorismu</w:t>
      </w:r>
      <w:r>
        <w:rPr>
          <w:rFonts w:ascii="Arial" w:hAnsi="Arial"/>
          <w:color w:val="000000"/>
          <w:spacing w:val="-4"/>
          <w:lang w:val="cs-CZ"/>
        </w:rPr>
        <w:t>, atd</w:t>
      </w:r>
      <w:r w:rsidRPr="003A606B">
        <w:rPr>
          <w:rFonts w:ascii="Arial" w:hAnsi="Arial"/>
          <w:color w:val="000000"/>
          <w:spacing w:val="-4"/>
          <w:lang w:val="cs-CZ"/>
        </w:rPr>
        <w:t xml:space="preserve">.) a apod. Maximální počet účastníků ve skupině je 5. Výuka bude probíhat na pracovištích Krajského úřadu Kraje Vysočina – Žižkova </w:t>
      </w:r>
      <w:r>
        <w:rPr>
          <w:rFonts w:ascii="Arial" w:hAnsi="Arial"/>
          <w:color w:val="000000"/>
          <w:spacing w:val="-4"/>
          <w:lang w:val="cs-CZ"/>
        </w:rPr>
        <w:t>1882/</w:t>
      </w:r>
      <w:r w:rsidRPr="003A606B">
        <w:rPr>
          <w:rFonts w:ascii="Arial" w:hAnsi="Arial"/>
          <w:color w:val="000000"/>
          <w:spacing w:val="-4"/>
          <w:lang w:val="cs-CZ"/>
        </w:rPr>
        <w:t>57</w:t>
      </w:r>
      <w:r w:rsidR="00294838">
        <w:rPr>
          <w:rFonts w:ascii="Arial" w:hAnsi="Arial"/>
          <w:color w:val="000000"/>
          <w:spacing w:val="-4"/>
          <w:lang w:val="cs-CZ"/>
        </w:rPr>
        <w:t xml:space="preserve"> a Ke Skalce 5907/47</w:t>
      </w:r>
      <w:r>
        <w:rPr>
          <w:rFonts w:ascii="Arial" w:hAnsi="Arial"/>
          <w:color w:val="000000"/>
          <w:spacing w:val="-4"/>
          <w:lang w:val="cs-CZ"/>
        </w:rPr>
        <w:t xml:space="preserve"> vše </w:t>
      </w:r>
      <w:r w:rsidRPr="003A606B">
        <w:rPr>
          <w:rFonts w:ascii="Arial" w:hAnsi="Arial"/>
          <w:color w:val="000000"/>
          <w:spacing w:val="-4"/>
          <w:lang w:val="cs-CZ"/>
        </w:rPr>
        <w:t>Jihlava, v předpokládaném rozsahu maximálně dvou vyučovacích hodin týdně, není-li dále dohodnuto jinak. Díky vytíženosti některých zaměstnanců může docházet k občasným prolukám</w:t>
      </w:r>
      <w:r w:rsidR="003510F2" w:rsidRPr="003510F2">
        <w:rPr>
          <w:rFonts w:ascii="Arial" w:hAnsi="Arial"/>
          <w:color w:val="000000"/>
          <w:spacing w:val="-4"/>
        </w:rPr>
        <w:t>.</w:t>
      </w:r>
    </w:p>
    <w:p w14:paraId="480345BA" w14:textId="0F3D3697" w:rsidR="003A606B" w:rsidRPr="003A606B" w:rsidRDefault="003A606B"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3A606B">
        <w:rPr>
          <w:rFonts w:ascii="Arial" w:hAnsi="Arial"/>
          <w:color w:val="000000"/>
          <w:spacing w:val="-4"/>
          <w:lang w:val="cs-CZ"/>
        </w:rPr>
        <w:t>Součástí předmětu smlouvy je rovněž</w:t>
      </w:r>
      <w:r w:rsidR="00503B76">
        <w:rPr>
          <w:rFonts w:ascii="Arial" w:hAnsi="Arial"/>
          <w:color w:val="000000"/>
          <w:spacing w:val="-4"/>
          <w:lang w:val="cs-CZ"/>
        </w:rPr>
        <w:t xml:space="preserve"> vedení prezenčních listin ve fyzické podobě,</w:t>
      </w:r>
      <w:r w:rsidRPr="003A606B">
        <w:rPr>
          <w:rFonts w:ascii="Arial" w:hAnsi="Arial"/>
          <w:color w:val="000000"/>
          <w:spacing w:val="-4"/>
          <w:lang w:val="cs-CZ"/>
        </w:rPr>
        <w:t xml:space="preserve"> testování jazykových znalostí podle Společného evropského referenčního rámce. Výstupy společně s vyhodnocením dle přílohy č. 1 této smlouvy budou předány objednateli vždy k 31. 1. daného kalendářního roku trvání této smlouvy. Součástí je také vydání osvědčení o absolvování výuky včetně dosažené jazykové úrovně podle Společného evropského referenčního rámce vždy k 31. 1. daného roku trvání této smlouvy. Testování jazykových znalostí a vydání osvědčení se netýká prvního roku platnosti smlouvy. Na konci každého kalendářního roku trvání této smlouvy zajistí </w:t>
      </w:r>
      <w:r w:rsidR="003779B8">
        <w:rPr>
          <w:rFonts w:ascii="Arial" w:hAnsi="Arial"/>
          <w:color w:val="000000"/>
          <w:spacing w:val="-4"/>
          <w:lang w:val="cs-CZ"/>
        </w:rPr>
        <w:t>poskytovatel</w:t>
      </w:r>
      <w:r w:rsidRPr="003A606B">
        <w:rPr>
          <w:rFonts w:ascii="Arial" w:hAnsi="Arial"/>
          <w:color w:val="000000"/>
          <w:spacing w:val="-4"/>
          <w:lang w:val="cs-CZ"/>
        </w:rPr>
        <w:t xml:space="preserve"> zpětnou vazbu od všech účastníků na základě vyplněných „Dotazníku spokojenosti“ dle přílohy č. 2 a předá vyhodnocené dotazníky do 30ti dnů od jejich vyhodnocení kontaktní osobě objednatele</w:t>
      </w:r>
      <w:r>
        <w:rPr>
          <w:rFonts w:ascii="Arial" w:hAnsi="Arial"/>
          <w:color w:val="000000"/>
          <w:spacing w:val="-4"/>
          <w:lang w:val="cs-CZ"/>
        </w:rPr>
        <w:t>.</w:t>
      </w:r>
    </w:p>
    <w:p w14:paraId="4096CCCF" w14:textId="77777777" w:rsidR="003A606B" w:rsidRPr="003A606B" w:rsidRDefault="003A606B"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3A606B">
        <w:rPr>
          <w:rFonts w:ascii="Arial" w:hAnsi="Arial"/>
          <w:color w:val="000000"/>
          <w:spacing w:val="-4"/>
          <w:lang w:val="cs-CZ"/>
        </w:rPr>
        <w:t>Jména účastníků dodá objednatel poskytovateli minimálně 14 dní před zahájením výuky. Termíny výuky se stanoví po vzájemné dohodě lektora se zaměstnancem minimálně 14 dní před zahájením výuky. V případě skupinové výuky bude stanoven jeden zaměstnanec oprávněný jednat jménem celé skupiny</w:t>
      </w:r>
      <w:r>
        <w:rPr>
          <w:rFonts w:ascii="Arial" w:hAnsi="Arial"/>
          <w:color w:val="000000"/>
          <w:spacing w:val="-4"/>
          <w:lang w:val="cs-CZ"/>
        </w:rPr>
        <w:t>.</w:t>
      </w:r>
    </w:p>
    <w:p w14:paraId="743BEBAD" w14:textId="7DA5D78B" w:rsidR="003A606B" w:rsidRPr="003A606B" w:rsidRDefault="003A606B"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3A606B">
        <w:rPr>
          <w:rFonts w:ascii="Arial" w:hAnsi="Arial"/>
          <w:color w:val="000000"/>
          <w:spacing w:val="-4"/>
          <w:lang w:val="cs-CZ"/>
        </w:rPr>
        <w:t>Výuka pro skupinu „</w:t>
      </w:r>
      <w:r w:rsidR="00ED535A">
        <w:rPr>
          <w:rFonts w:ascii="Arial" w:hAnsi="Arial"/>
          <w:color w:val="000000"/>
          <w:spacing w:val="-4"/>
          <w:lang w:val="cs-CZ"/>
        </w:rPr>
        <w:t>Uvolnění zastupitelé</w:t>
      </w:r>
      <w:r w:rsidRPr="003A606B">
        <w:rPr>
          <w:rFonts w:ascii="Arial" w:hAnsi="Arial"/>
          <w:color w:val="000000"/>
          <w:spacing w:val="-4"/>
          <w:lang w:val="cs-CZ"/>
        </w:rPr>
        <w:t xml:space="preserve"> Kraje Vysočina“ (dále jen „</w:t>
      </w:r>
      <w:r w:rsidR="00ED535A">
        <w:rPr>
          <w:rFonts w:ascii="Arial" w:hAnsi="Arial"/>
          <w:color w:val="000000"/>
          <w:spacing w:val="-4"/>
          <w:lang w:val="cs-CZ"/>
        </w:rPr>
        <w:t>uvolnění zastupitelé</w:t>
      </w:r>
      <w:r w:rsidRPr="003A606B">
        <w:rPr>
          <w:rFonts w:ascii="Arial" w:hAnsi="Arial"/>
          <w:color w:val="000000"/>
          <w:spacing w:val="-4"/>
          <w:lang w:val="cs-CZ"/>
        </w:rPr>
        <w:t>“) bude organizována v převážné míře organizova</w:t>
      </w:r>
      <w:r w:rsidR="00ED535A">
        <w:rPr>
          <w:rFonts w:ascii="Arial" w:hAnsi="Arial"/>
          <w:color w:val="000000"/>
          <w:spacing w:val="-4"/>
          <w:lang w:val="cs-CZ"/>
        </w:rPr>
        <w:t xml:space="preserve">ná jako individuální, pro max. 11 </w:t>
      </w:r>
      <w:r w:rsidRPr="003A606B">
        <w:rPr>
          <w:rFonts w:ascii="Arial" w:hAnsi="Arial"/>
          <w:color w:val="000000"/>
          <w:spacing w:val="-4"/>
          <w:lang w:val="cs-CZ"/>
        </w:rPr>
        <w:t xml:space="preserve">účastníků, v objednatelem stanovených termínech, v předpokládaném rozsahu maximálně </w:t>
      </w:r>
      <w:r w:rsidR="00C357E1">
        <w:rPr>
          <w:rFonts w:ascii="Arial" w:hAnsi="Arial"/>
          <w:color w:val="000000"/>
          <w:spacing w:val="-4"/>
          <w:lang w:val="cs-CZ"/>
        </w:rPr>
        <w:t>dvou</w:t>
      </w:r>
      <w:r w:rsidR="00C357E1" w:rsidRPr="003A606B">
        <w:rPr>
          <w:rFonts w:ascii="Arial" w:hAnsi="Arial"/>
          <w:color w:val="000000"/>
          <w:spacing w:val="-4"/>
          <w:lang w:val="cs-CZ"/>
        </w:rPr>
        <w:t xml:space="preserve"> </w:t>
      </w:r>
      <w:r w:rsidRPr="003A606B">
        <w:rPr>
          <w:rFonts w:ascii="Arial" w:hAnsi="Arial"/>
          <w:color w:val="000000"/>
          <w:spacing w:val="-4"/>
          <w:lang w:val="cs-CZ"/>
        </w:rPr>
        <w:t xml:space="preserve">vyučovacích hodin týdně, tzn. </w:t>
      </w:r>
      <w:r w:rsidR="00C357E1">
        <w:rPr>
          <w:rFonts w:ascii="Arial" w:hAnsi="Arial"/>
          <w:color w:val="000000"/>
          <w:spacing w:val="-4"/>
          <w:lang w:val="cs-CZ"/>
        </w:rPr>
        <w:t>dvakrát</w:t>
      </w:r>
      <w:r w:rsidR="00C357E1" w:rsidRPr="003A606B">
        <w:rPr>
          <w:rFonts w:ascii="Arial" w:hAnsi="Arial"/>
          <w:color w:val="000000"/>
          <w:spacing w:val="-4"/>
          <w:lang w:val="cs-CZ"/>
        </w:rPr>
        <w:t xml:space="preserve"> </w:t>
      </w:r>
      <w:r w:rsidRPr="003A606B">
        <w:rPr>
          <w:rFonts w:ascii="Arial" w:hAnsi="Arial"/>
          <w:color w:val="000000"/>
          <w:spacing w:val="-4"/>
          <w:lang w:val="cs-CZ"/>
        </w:rPr>
        <w:t xml:space="preserve">45 minut týdně na pracovišti Krajského úřadu Kraje Vysočina – Žižkova 57. Jména účastníků dodá objednatel poskytovateli minimálně 14 dní před </w:t>
      </w:r>
      <w:r w:rsidRPr="003A606B">
        <w:rPr>
          <w:rFonts w:ascii="Arial" w:hAnsi="Arial"/>
          <w:color w:val="000000"/>
          <w:spacing w:val="-4"/>
          <w:lang w:val="cs-CZ"/>
        </w:rPr>
        <w:lastRenderedPageBreak/>
        <w:t xml:space="preserve">zahájením výuky. Termíny výuky se stanoví po vzájemné dohodě lektora s asistentkou daného </w:t>
      </w:r>
      <w:r w:rsidR="00ED535A">
        <w:rPr>
          <w:rFonts w:ascii="Arial" w:hAnsi="Arial"/>
          <w:color w:val="000000"/>
          <w:spacing w:val="-4"/>
          <w:lang w:val="cs-CZ"/>
        </w:rPr>
        <w:t>uvolněného zastupitele</w:t>
      </w:r>
      <w:r w:rsidRPr="003A606B">
        <w:rPr>
          <w:rFonts w:ascii="Arial" w:hAnsi="Arial"/>
          <w:color w:val="000000"/>
          <w:spacing w:val="-4"/>
          <w:lang w:val="cs-CZ"/>
        </w:rPr>
        <w:t xml:space="preserve"> minimálně 14 dní před zahájením výuky. Díky vytíženosti radních bude docházet k častým prolukám. Je nutná osobní domluva lektora s účastníkem kurzu</w:t>
      </w:r>
      <w:r>
        <w:rPr>
          <w:rFonts w:ascii="Arial" w:hAnsi="Arial"/>
          <w:color w:val="000000"/>
          <w:spacing w:val="-4"/>
          <w:lang w:val="cs-CZ"/>
        </w:rPr>
        <w:t>.</w:t>
      </w:r>
    </w:p>
    <w:p w14:paraId="39CD3AD1" w14:textId="6AE52FE2" w:rsidR="003A606B" w:rsidRPr="001D7841" w:rsidRDefault="001D7841"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1D7841">
        <w:rPr>
          <w:rFonts w:ascii="Arial" w:hAnsi="Arial"/>
          <w:color w:val="000000"/>
          <w:spacing w:val="-4"/>
          <w:lang w:val="cs-CZ"/>
        </w:rPr>
        <w:t xml:space="preserve">Součástí předmětu smlouvy pro </w:t>
      </w:r>
      <w:r w:rsidR="00ED535A">
        <w:rPr>
          <w:rFonts w:ascii="Arial" w:hAnsi="Arial"/>
          <w:color w:val="000000"/>
          <w:spacing w:val="-4"/>
          <w:lang w:val="cs-CZ"/>
        </w:rPr>
        <w:t>uvolněné zastupitele</w:t>
      </w:r>
      <w:r w:rsidRPr="001D7841">
        <w:rPr>
          <w:rFonts w:ascii="Arial" w:hAnsi="Arial"/>
          <w:color w:val="000000"/>
          <w:spacing w:val="-4"/>
          <w:lang w:val="cs-CZ"/>
        </w:rPr>
        <w:t xml:space="preserve"> je rovněž vedení prezenčních listin</w:t>
      </w:r>
      <w:r w:rsidR="00503B76">
        <w:rPr>
          <w:rFonts w:ascii="Arial" w:hAnsi="Arial"/>
          <w:color w:val="000000"/>
          <w:spacing w:val="-4"/>
          <w:lang w:val="cs-CZ"/>
        </w:rPr>
        <w:t xml:space="preserve"> z výuky ve fyzické podobě</w:t>
      </w:r>
      <w:r w:rsidRPr="001D7841">
        <w:rPr>
          <w:rFonts w:ascii="Arial" w:hAnsi="Arial"/>
          <w:color w:val="000000"/>
          <w:spacing w:val="-4"/>
          <w:lang w:val="cs-CZ"/>
        </w:rPr>
        <w:t xml:space="preserve"> a vydání osvědčení o absolvování výuky včetně dosažené jazykové úrovně podle Společného evropského referenčního rámce vždy k 31. 1. daného roku trvání této smlouvy. V prvním roce platnosti smlouvy se osvědčení nevydá. Na konci každého kalendářního roku trvání této smlouvy zajistí </w:t>
      </w:r>
      <w:r w:rsidR="003779B8">
        <w:rPr>
          <w:rFonts w:ascii="Arial" w:hAnsi="Arial"/>
          <w:color w:val="000000"/>
          <w:spacing w:val="-4"/>
          <w:lang w:val="cs-CZ"/>
        </w:rPr>
        <w:t>poskytovatel</w:t>
      </w:r>
      <w:r w:rsidRPr="001D7841">
        <w:rPr>
          <w:rFonts w:ascii="Arial" w:hAnsi="Arial"/>
          <w:color w:val="000000"/>
          <w:spacing w:val="-4"/>
          <w:lang w:val="cs-CZ"/>
        </w:rPr>
        <w:t xml:space="preserve"> zpětnou vazbu od všech účastníků na základě vyplněných „Dotazníků spokojenosti“ dle přílohy č. 2 a předá vyhodnocené dotazníky do 30ti dnů od jejich vyhodnocení kontaktní osobě objednatele</w:t>
      </w:r>
      <w:r>
        <w:rPr>
          <w:rFonts w:ascii="Arial" w:hAnsi="Arial"/>
          <w:color w:val="000000"/>
          <w:spacing w:val="-4"/>
          <w:lang w:val="cs-CZ"/>
        </w:rPr>
        <w:t>.</w:t>
      </w:r>
    </w:p>
    <w:p w14:paraId="11563E38" w14:textId="05096DB7" w:rsidR="001D7841" w:rsidRPr="003510F2" w:rsidRDefault="001D7841" w:rsidP="00CE2C4D">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1D7841">
        <w:rPr>
          <w:rFonts w:ascii="Arial" w:hAnsi="Arial"/>
          <w:color w:val="000000"/>
          <w:spacing w:val="-4"/>
          <w:lang w:val="cs-CZ"/>
        </w:rPr>
        <w:t>Součástí předmětu smlouvy je zajištění doprovodných organizačních záležitostí, zejména vedení prezenčních listin z</w:t>
      </w:r>
      <w:r w:rsidR="00503B76">
        <w:rPr>
          <w:rFonts w:ascii="Arial" w:hAnsi="Arial"/>
          <w:color w:val="000000"/>
          <w:spacing w:val="-4"/>
          <w:lang w:val="cs-CZ"/>
        </w:rPr>
        <w:t> </w:t>
      </w:r>
      <w:r w:rsidRPr="001D7841">
        <w:rPr>
          <w:rFonts w:ascii="Arial" w:hAnsi="Arial"/>
          <w:color w:val="000000"/>
          <w:spacing w:val="-4"/>
          <w:lang w:val="cs-CZ"/>
        </w:rPr>
        <w:t>výuky</w:t>
      </w:r>
      <w:r w:rsidR="00503B76">
        <w:rPr>
          <w:rFonts w:ascii="Arial" w:hAnsi="Arial"/>
          <w:color w:val="000000"/>
          <w:spacing w:val="-4"/>
          <w:lang w:val="cs-CZ"/>
        </w:rPr>
        <w:t xml:space="preserve"> ve fyzické podobě</w:t>
      </w:r>
      <w:r w:rsidRPr="001D7841">
        <w:rPr>
          <w:rFonts w:ascii="Arial" w:hAnsi="Arial"/>
          <w:color w:val="000000"/>
          <w:spacing w:val="-4"/>
          <w:lang w:val="cs-CZ"/>
        </w:rPr>
        <w:t>, výukové materiály pro lektora, studijní podklady a materiály pro studenty.</w:t>
      </w:r>
    </w:p>
    <w:p w14:paraId="349D991A"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III.</w:t>
      </w:r>
    </w:p>
    <w:p w14:paraId="1D073B1C" w14:textId="1564AE3C" w:rsidR="008F634F" w:rsidRPr="00622D91" w:rsidRDefault="00452C89"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Pr>
          <w:rFonts w:ascii="Arial" w:hAnsi="Arial" w:cs="Arial"/>
          <w:b/>
          <w:bCs/>
          <w:color w:val="000000"/>
          <w:spacing w:val="-7"/>
          <w:sz w:val="22"/>
          <w:szCs w:val="22"/>
          <w:lang w:val="pt-BR"/>
        </w:rPr>
        <w:t>Práva a p</w:t>
      </w:r>
      <w:r w:rsidR="008F634F" w:rsidRPr="00622D91">
        <w:rPr>
          <w:rFonts w:ascii="Arial" w:hAnsi="Arial" w:cs="Arial"/>
          <w:b/>
          <w:bCs/>
          <w:color w:val="000000"/>
          <w:spacing w:val="-7"/>
          <w:sz w:val="22"/>
          <w:szCs w:val="22"/>
          <w:lang w:val="pt-BR"/>
        </w:rPr>
        <w:t>ovinnosti smluvních stran</w:t>
      </w:r>
    </w:p>
    <w:p w14:paraId="397371A5" w14:textId="77777777" w:rsidR="001D7841" w:rsidRDefault="001D7841"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1D7841">
        <w:rPr>
          <w:rFonts w:ascii="Arial" w:hAnsi="Arial"/>
          <w:lang w:val="cs-CZ"/>
        </w:rPr>
        <w:t>Poskytovatel se zavazuje zajistit výuku prostřednictvím lektorů, kteří mají minimálně 2 letou praxi s výukou anglického jazyka. V případě zajištění výuky rodilým mluvčím se pro účely této smlouvy rozumí lektor, který žil na území státu, kde je úředním jazykem anglický jazyk, minimálně 10 let, a má minimálně 2 letou praxi s výukou anglického jazyka na území ČR</w:t>
      </w:r>
      <w:r>
        <w:rPr>
          <w:rFonts w:ascii="Arial" w:hAnsi="Arial"/>
          <w:lang w:val="cs-CZ"/>
        </w:rPr>
        <w:t>.</w:t>
      </w:r>
    </w:p>
    <w:p w14:paraId="1CDBA3EE" w14:textId="2DED321C" w:rsidR="003510F2" w:rsidRPr="00302808" w:rsidRDefault="00302808" w:rsidP="002A75F0">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302808">
        <w:rPr>
          <w:rFonts w:ascii="Arial" w:hAnsi="Arial"/>
        </w:rPr>
        <w:t xml:space="preserve">Poskytovatel se zavazuje oznámit kontaktní osobě objednatele změnu lektorů v průběhu plnění této smlouvy, oproti lektorům, kteří byli přiřazeni k jednotlivým skupinám či jednotlivcům při zahájení výuky. Nový lektor musí splňovat </w:t>
      </w:r>
      <w:r w:rsidR="00D138A9">
        <w:rPr>
          <w:rFonts w:ascii="Arial" w:hAnsi="Arial"/>
        </w:rPr>
        <w:t>podmínky stanovené č</w:t>
      </w:r>
      <w:r w:rsidRPr="00302808">
        <w:rPr>
          <w:rFonts w:ascii="Arial" w:hAnsi="Arial"/>
        </w:rPr>
        <w:t>l. I</w:t>
      </w:r>
      <w:r w:rsidR="00D138A9">
        <w:rPr>
          <w:rFonts w:ascii="Arial" w:hAnsi="Arial"/>
          <w:lang w:val="cs-CZ"/>
        </w:rPr>
        <w:t>I</w:t>
      </w:r>
      <w:r w:rsidRPr="00302808">
        <w:rPr>
          <w:rFonts w:ascii="Arial" w:hAnsi="Arial"/>
        </w:rPr>
        <w:t>I. odst. 1 této smlouvy</w:t>
      </w:r>
      <w:r>
        <w:rPr>
          <w:rFonts w:ascii="Arial" w:hAnsi="Arial"/>
          <w:lang w:val="cs-CZ"/>
        </w:rPr>
        <w:t>.</w:t>
      </w:r>
      <w:r w:rsidRPr="00302808">
        <w:rPr>
          <w:rFonts w:ascii="Arial" w:hAnsi="Arial"/>
        </w:rPr>
        <w:t xml:space="preserve"> </w:t>
      </w:r>
    </w:p>
    <w:p w14:paraId="312CA4E6" w14:textId="13202BD3" w:rsidR="001D7841" w:rsidRPr="001D7841" w:rsidRDefault="001D7841"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1D7841">
        <w:rPr>
          <w:rFonts w:ascii="Arial" w:hAnsi="Arial"/>
          <w:lang w:val="cs-CZ"/>
        </w:rPr>
        <w:t xml:space="preserve">Poskytovatel se zavazuje na základě výzvy objednatele nahradit lektora jiným lektorem splňujícím podmínky čl. </w:t>
      </w:r>
      <w:r w:rsidR="00E819F7">
        <w:rPr>
          <w:rFonts w:ascii="Arial" w:hAnsi="Arial"/>
          <w:lang w:val="cs-CZ"/>
        </w:rPr>
        <w:t>III</w:t>
      </w:r>
      <w:r w:rsidRPr="001D7841">
        <w:rPr>
          <w:rFonts w:ascii="Arial" w:hAnsi="Arial"/>
          <w:lang w:val="cs-CZ"/>
        </w:rPr>
        <w:t>. odst. 1 této smlouvy. Výzva musí obsahovat důvod pro požadovanou výměnu a musí být prokazatelně doručena poskytovateli. Poskytovatel je povinen do 5 pracovních dnů od doručení výzvy oznámit jméno nového lektora objednateli a prostřednictvím tohoto lektora nadále realizovat výuku</w:t>
      </w:r>
      <w:r>
        <w:rPr>
          <w:rFonts w:ascii="Arial" w:hAnsi="Arial"/>
          <w:lang w:val="cs-CZ"/>
        </w:rPr>
        <w:t>.</w:t>
      </w:r>
    </w:p>
    <w:p w14:paraId="009DBC57" w14:textId="3F052A37" w:rsidR="00452C89" w:rsidRPr="00C62276" w:rsidRDefault="00452C89"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Pr>
          <w:rFonts w:ascii="Arial" w:hAnsi="Arial"/>
          <w:lang w:val="cs-CZ"/>
        </w:rPr>
        <w:t xml:space="preserve">Objednatel si v souladu s ust. § 100 zákona č. 134/2016 Sb., o zadávání veřejných zakázek, v platném znění, vyhrazuje právo navýšit předpokládaný počet hodin o </w:t>
      </w:r>
      <w:r w:rsidR="00D25576">
        <w:rPr>
          <w:rFonts w:ascii="Arial" w:hAnsi="Arial"/>
          <w:lang w:val="cs-CZ"/>
        </w:rPr>
        <w:t xml:space="preserve">2 212 </w:t>
      </w:r>
      <w:r>
        <w:rPr>
          <w:rFonts w:ascii="Arial" w:hAnsi="Arial"/>
          <w:lang w:val="cs-CZ"/>
        </w:rPr>
        <w:t xml:space="preserve">hodin, resp. navýšit počet skupin uvedených v příloze </w:t>
      </w:r>
      <w:r w:rsidR="007C3695">
        <w:rPr>
          <w:rFonts w:ascii="Arial" w:hAnsi="Arial"/>
          <w:lang w:val="cs-CZ"/>
        </w:rPr>
        <w:t>č. 3</w:t>
      </w:r>
      <w:r>
        <w:rPr>
          <w:rFonts w:ascii="Arial" w:hAnsi="Arial"/>
          <w:lang w:val="cs-CZ"/>
        </w:rPr>
        <w:t xml:space="preserve"> této smlouvy o max. 7 skupin s výukou 2 hodiny týdně. </w:t>
      </w:r>
    </w:p>
    <w:p w14:paraId="18BED151" w14:textId="518F46D8" w:rsidR="001D7841" w:rsidRPr="00314238" w:rsidRDefault="001D7841"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1D7841">
        <w:rPr>
          <w:rFonts w:ascii="Arial" w:hAnsi="Arial"/>
          <w:lang w:val="cs-CZ"/>
        </w:rPr>
        <w:t>Objednatel se zavazuje zaplatit poskytovateli za provedenou výuku cenu uvedenou v čl. </w:t>
      </w:r>
      <w:r w:rsidR="00A43976">
        <w:rPr>
          <w:rFonts w:ascii="Arial" w:hAnsi="Arial"/>
          <w:lang w:val="cs-CZ"/>
        </w:rPr>
        <w:t>V</w:t>
      </w:r>
      <w:r w:rsidRPr="001D7841">
        <w:rPr>
          <w:rFonts w:ascii="Arial" w:hAnsi="Arial"/>
          <w:lang w:val="cs-CZ"/>
        </w:rPr>
        <w:t xml:space="preserve">. odst. </w:t>
      </w:r>
      <w:r w:rsidR="00A43976">
        <w:rPr>
          <w:rFonts w:ascii="Arial" w:hAnsi="Arial"/>
          <w:lang w:val="cs-CZ"/>
        </w:rPr>
        <w:t>2</w:t>
      </w:r>
      <w:r w:rsidR="00A43976" w:rsidRPr="001D7841">
        <w:rPr>
          <w:rFonts w:ascii="Arial" w:hAnsi="Arial"/>
          <w:lang w:val="cs-CZ"/>
        </w:rPr>
        <w:t xml:space="preserve"> </w:t>
      </w:r>
      <w:r w:rsidRPr="001D7841">
        <w:rPr>
          <w:rFonts w:ascii="Arial" w:hAnsi="Arial"/>
          <w:lang w:val="cs-CZ"/>
        </w:rPr>
        <w:t xml:space="preserve">této smlouvy. </w:t>
      </w:r>
    </w:p>
    <w:p w14:paraId="6B70C805" w14:textId="77777777" w:rsidR="00314238" w:rsidRPr="00E4155C" w:rsidRDefault="00314238"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314238">
        <w:rPr>
          <w:rFonts w:ascii="Arial" w:hAnsi="Arial"/>
          <w:lang w:val="cs-CZ"/>
        </w:rPr>
        <w:t>Objednatel se zavazuje zajistit prostory pro provádění výuky a oznámit poskytovateli, kde se bude výuka konat, nejméně 2 pracovní dny před zahájením výuky</w:t>
      </w:r>
      <w:r>
        <w:rPr>
          <w:rFonts w:ascii="Arial" w:hAnsi="Arial"/>
          <w:lang w:val="cs-CZ"/>
        </w:rPr>
        <w:t>.</w:t>
      </w:r>
    </w:p>
    <w:p w14:paraId="60B65F7A" w14:textId="0D5E563E" w:rsidR="00E4155C" w:rsidRPr="00E4155C" w:rsidRDefault="00E4155C"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E4155C">
        <w:rPr>
          <w:rFonts w:ascii="Arial" w:hAnsi="Arial"/>
          <w:lang w:val="cs-CZ"/>
        </w:rPr>
        <w:t xml:space="preserve">V případě, že objednatel bude nucen z jakýchkoliv důvodů zrušit sjednanou výuku či její část, je povinen tuto skutečnost oznámit poskytovateli nejpozději do </w:t>
      </w:r>
      <w:r w:rsidR="008A37AE">
        <w:rPr>
          <w:rFonts w:ascii="Arial" w:hAnsi="Arial"/>
          <w:lang w:val="cs-CZ"/>
        </w:rPr>
        <w:t>24</w:t>
      </w:r>
      <w:r w:rsidR="008A37AE" w:rsidRPr="00E4155C">
        <w:rPr>
          <w:rFonts w:ascii="Arial" w:hAnsi="Arial"/>
          <w:lang w:val="cs-CZ"/>
        </w:rPr>
        <w:t xml:space="preserve"> </w:t>
      </w:r>
      <w:r w:rsidRPr="00E4155C">
        <w:rPr>
          <w:rFonts w:ascii="Arial" w:hAnsi="Arial"/>
          <w:lang w:val="cs-CZ"/>
        </w:rPr>
        <w:t>hodin před začátkem výuky, jinak je poskytovatel oprávněn účtovat objednateli výuku jako uskutečněnou. Toto ujednání neplatí v případě, že tak objednatel nemohl učinit z objektivních důvodů (např. neočekávané onemocnění účastníků výuky). V takovém případě bude výuka uskutečněna v dohodnutém náhradním termínu</w:t>
      </w:r>
      <w:r>
        <w:rPr>
          <w:rFonts w:ascii="Arial" w:hAnsi="Arial"/>
          <w:lang w:val="cs-CZ"/>
        </w:rPr>
        <w:t>.</w:t>
      </w:r>
    </w:p>
    <w:p w14:paraId="4F79A84E" w14:textId="5A853F64" w:rsidR="00E4155C" w:rsidRPr="00314238" w:rsidRDefault="00E4155C"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Pr>
          <w:rFonts w:ascii="Arial" w:hAnsi="Arial"/>
          <w:lang w:val="cs-CZ"/>
        </w:rPr>
        <w:lastRenderedPageBreak/>
        <w:t>V případě, že bude poskytovatel nucen z jakýchkoliv důvodů zrušit sjednanou výuku či její část, je povinen tuto skutečnost oz</w:t>
      </w:r>
      <w:r w:rsidR="00275276">
        <w:rPr>
          <w:rFonts w:ascii="Arial" w:hAnsi="Arial"/>
          <w:lang w:val="cs-CZ"/>
        </w:rPr>
        <w:t>námit objednateli nejpozději do</w:t>
      </w:r>
      <w:r w:rsidR="00D25576">
        <w:rPr>
          <w:rFonts w:ascii="Arial" w:hAnsi="Arial"/>
          <w:lang w:val="cs-CZ"/>
        </w:rPr>
        <w:t xml:space="preserve"> </w:t>
      </w:r>
      <w:r w:rsidR="008A37AE">
        <w:rPr>
          <w:rFonts w:ascii="Arial" w:hAnsi="Arial"/>
          <w:lang w:val="cs-CZ"/>
        </w:rPr>
        <w:t>24</w:t>
      </w:r>
      <w:r>
        <w:rPr>
          <w:rFonts w:ascii="Arial" w:hAnsi="Arial"/>
          <w:lang w:val="cs-CZ"/>
        </w:rPr>
        <w:t xml:space="preserve"> hodin před začátkem výuky. V případě, že tak neučiní, je objednatel oprávněn účtovat poskytovateli smluvní pokutu ve výši dle čl. V</w:t>
      </w:r>
      <w:r w:rsidR="000F4D31">
        <w:rPr>
          <w:rFonts w:ascii="Arial" w:hAnsi="Arial"/>
          <w:lang w:val="cs-CZ"/>
        </w:rPr>
        <w:t>I</w:t>
      </w:r>
      <w:r>
        <w:rPr>
          <w:rFonts w:ascii="Arial" w:hAnsi="Arial"/>
          <w:lang w:val="cs-CZ"/>
        </w:rPr>
        <w:t xml:space="preserve"> odst. </w:t>
      </w:r>
      <w:r w:rsidR="000F4D31">
        <w:rPr>
          <w:rFonts w:ascii="Arial" w:hAnsi="Arial"/>
          <w:lang w:val="cs-CZ"/>
        </w:rPr>
        <w:t>1</w:t>
      </w:r>
      <w:r>
        <w:rPr>
          <w:rFonts w:ascii="Arial" w:hAnsi="Arial"/>
          <w:lang w:val="cs-CZ"/>
        </w:rPr>
        <w:t xml:space="preserve"> této smlouvy. Toto ujednání neplatí v případě, že tak poskytovatel nemohl učinit z objektivních důvodů (např. neočekávané onemocnění lektora zabezpečujícího výuku). V takovém případě bude výuka uskutečněna v dohodnutém náhradním termínu.</w:t>
      </w:r>
    </w:p>
    <w:p w14:paraId="7099FFBC" w14:textId="77777777" w:rsidR="002D09B0" w:rsidRPr="003C2BF9" w:rsidRDefault="001D7841" w:rsidP="00CE2C4D">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Pr>
          <w:rFonts w:ascii="Arial" w:hAnsi="Arial"/>
          <w:lang w:val="cs-CZ"/>
        </w:rPr>
        <w:t>Poskytovatel</w:t>
      </w:r>
      <w:r w:rsidR="00710F8F" w:rsidRPr="000062C7">
        <w:rPr>
          <w:rFonts w:ascii="Arial" w:hAnsi="Arial"/>
        </w:rPr>
        <w:t xml:space="preserve"> je povinen </w:t>
      </w:r>
      <w:r>
        <w:rPr>
          <w:rFonts w:ascii="Arial" w:hAnsi="Arial"/>
          <w:lang w:val="cs-CZ"/>
        </w:rPr>
        <w:t>objednatele</w:t>
      </w:r>
      <w:r w:rsidR="00710F8F" w:rsidRPr="000062C7">
        <w:rPr>
          <w:rFonts w:ascii="Arial" w:hAnsi="Arial"/>
        </w:rPr>
        <w:t xml:space="preserve"> neprodleně informovat o jakýchkoliv okolnostech, které mohou ohrozit nebo způsobit zpoždění </w:t>
      </w:r>
      <w:r>
        <w:rPr>
          <w:rFonts w:ascii="Arial" w:hAnsi="Arial"/>
          <w:lang w:val="cs-CZ"/>
        </w:rPr>
        <w:t>poskytování služeb</w:t>
      </w:r>
      <w:r w:rsidR="00710F8F" w:rsidRPr="000062C7">
        <w:rPr>
          <w:rFonts w:ascii="Arial" w:hAnsi="Arial"/>
        </w:rPr>
        <w:t xml:space="preserve">. </w:t>
      </w:r>
      <w:r>
        <w:rPr>
          <w:rFonts w:ascii="Arial" w:hAnsi="Arial"/>
          <w:lang w:val="cs-CZ"/>
        </w:rPr>
        <w:t>Objednatel</w:t>
      </w:r>
      <w:r w:rsidR="00710F8F" w:rsidRPr="000062C7">
        <w:rPr>
          <w:rFonts w:ascii="Arial" w:hAnsi="Arial"/>
        </w:rPr>
        <w:t xml:space="preserve"> je povinen informovat </w:t>
      </w:r>
      <w:r>
        <w:rPr>
          <w:rFonts w:ascii="Arial" w:hAnsi="Arial"/>
          <w:lang w:val="cs-CZ"/>
        </w:rPr>
        <w:t>poskytovatele</w:t>
      </w:r>
      <w:r w:rsidR="00710F8F" w:rsidRPr="000062C7">
        <w:rPr>
          <w:rFonts w:ascii="Arial" w:hAnsi="Arial"/>
        </w:rPr>
        <w:t xml:space="preserve"> </w:t>
      </w:r>
      <w:r w:rsidR="002D09B0" w:rsidRPr="003C2BF9">
        <w:rPr>
          <w:rFonts w:ascii="Arial" w:hAnsi="Arial"/>
        </w:rPr>
        <w:t>o všech skutečnostech</w:t>
      </w:r>
      <w:r w:rsidR="00710F8F" w:rsidRPr="000062C7">
        <w:rPr>
          <w:rFonts w:ascii="Arial" w:hAnsi="Arial"/>
        </w:rPr>
        <w:t xml:space="preserve"> rozhodných pro řádné a včasné </w:t>
      </w:r>
      <w:r>
        <w:rPr>
          <w:rFonts w:ascii="Arial" w:hAnsi="Arial"/>
          <w:lang w:val="cs-CZ"/>
        </w:rPr>
        <w:t>poskytování služeb</w:t>
      </w:r>
      <w:r w:rsidR="00710F8F" w:rsidRPr="000062C7">
        <w:rPr>
          <w:rFonts w:ascii="Arial" w:hAnsi="Arial"/>
        </w:rPr>
        <w:t xml:space="preserve">. </w:t>
      </w:r>
    </w:p>
    <w:p w14:paraId="5EF4BF8A" w14:textId="77777777" w:rsidR="002D09B0" w:rsidRPr="000062C7" w:rsidRDefault="001D7841" w:rsidP="00CE2C4D">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Pr>
          <w:rFonts w:ascii="Arial" w:hAnsi="Arial"/>
          <w:lang w:val="cs-CZ"/>
        </w:rPr>
        <w:t>Poskytovatel</w:t>
      </w:r>
      <w:r w:rsidR="002D09B0" w:rsidRPr="000062C7">
        <w:rPr>
          <w:rFonts w:ascii="Arial" w:hAnsi="Arial"/>
        </w:rPr>
        <w:t xml:space="preserve"> není oprávněn postoupit práva, povinnosti, závazky a pohledávky z této smlouvy třetím osobám bez předchozího písemného souhlasu </w:t>
      </w:r>
      <w:r>
        <w:rPr>
          <w:rFonts w:ascii="Arial" w:hAnsi="Arial"/>
          <w:lang w:val="cs-CZ"/>
        </w:rPr>
        <w:t>objednatele</w:t>
      </w:r>
      <w:r w:rsidR="002D09B0" w:rsidRPr="000062C7">
        <w:rPr>
          <w:rFonts w:ascii="Arial" w:hAnsi="Arial"/>
        </w:rPr>
        <w:t>.</w:t>
      </w:r>
    </w:p>
    <w:p w14:paraId="6E64EEDE"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312C9D68" w14:textId="77777777"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179F61D8" w14:textId="5520B071" w:rsidR="00F55101" w:rsidRDefault="00C8371F" w:rsidP="00C8371F">
      <w:pPr>
        <w:pStyle w:val="Odstavecseseznamem"/>
        <w:numPr>
          <w:ilvl w:val="0"/>
          <w:numId w:val="13"/>
        </w:numPr>
        <w:spacing w:line="276" w:lineRule="auto"/>
        <w:jc w:val="both"/>
        <w:rPr>
          <w:rFonts w:ascii="Arial" w:hAnsi="Arial" w:cs="Arial"/>
          <w:sz w:val="22"/>
          <w:szCs w:val="22"/>
        </w:rPr>
      </w:pPr>
      <w:r>
        <w:rPr>
          <w:rFonts w:ascii="Arial" w:hAnsi="Arial" w:cs="Arial"/>
          <w:sz w:val="22"/>
          <w:szCs w:val="22"/>
        </w:rPr>
        <w:t>Tato smlouva se uzavírá na dobu určitou a to ode dne uveřejnění této smlouvy v Informačním systému veřejné správy – Registru smluv, do 3</w:t>
      </w:r>
      <w:r w:rsidR="0085532D">
        <w:rPr>
          <w:rFonts w:ascii="Arial" w:hAnsi="Arial" w:cs="Arial"/>
          <w:sz w:val="22"/>
          <w:szCs w:val="22"/>
        </w:rPr>
        <w:t>1</w:t>
      </w:r>
      <w:r>
        <w:rPr>
          <w:rFonts w:ascii="Arial" w:hAnsi="Arial" w:cs="Arial"/>
          <w:sz w:val="22"/>
          <w:szCs w:val="22"/>
        </w:rPr>
        <w:t xml:space="preserve">. </w:t>
      </w:r>
      <w:r w:rsidR="0085532D">
        <w:rPr>
          <w:rFonts w:ascii="Arial" w:hAnsi="Arial" w:cs="Arial"/>
          <w:sz w:val="22"/>
          <w:szCs w:val="22"/>
        </w:rPr>
        <w:t>8</w:t>
      </w:r>
      <w:r>
        <w:rPr>
          <w:rFonts w:ascii="Arial" w:hAnsi="Arial" w:cs="Arial"/>
          <w:sz w:val="22"/>
          <w:szCs w:val="22"/>
        </w:rPr>
        <w:t>. 202</w:t>
      </w:r>
      <w:r w:rsidR="00275276">
        <w:rPr>
          <w:rFonts w:ascii="Arial" w:hAnsi="Arial" w:cs="Arial"/>
          <w:sz w:val="22"/>
          <w:szCs w:val="22"/>
        </w:rPr>
        <w:t>8.</w:t>
      </w:r>
    </w:p>
    <w:p w14:paraId="587964BF" w14:textId="77777777" w:rsidR="00710F8F" w:rsidRPr="00F55101" w:rsidRDefault="00710F8F" w:rsidP="00F55101">
      <w:pPr>
        <w:pStyle w:val="Odstavecseseznamem"/>
        <w:numPr>
          <w:ilvl w:val="0"/>
          <w:numId w:val="13"/>
        </w:numPr>
        <w:spacing w:line="276" w:lineRule="auto"/>
        <w:rPr>
          <w:rFonts w:ascii="Arial" w:hAnsi="Arial" w:cs="Arial"/>
          <w:sz w:val="22"/>
          <w:szCs w:val="22"/>
        </w:rPr>
      </w:pPr>
      <w:r w:rsidRPr="00F55101">
        <w:rPr>
          <w:rFonts w:ascii="Arial" w:hAnsi="Arial" w:cs="Arial"/>
          <w:sz w:val="22"/>
          <w:szCs w:val="22"/>
        </w:rPr>
        <w:t xml:space="preserve">Kontaktní osobou </w:t>
      </w:r>
      <w:r w:rsidR="00C8371F">
        <w:rPr>
          <w:rFonts w:ascii="Arial" w:hAnsi="Arial" w:cs="Arial"/>
          <w:sz w:val="22"/>
          <w:szCs w:val="22"/>
        </w:rPr>
        <w:t>poskytovatele</w:t>
      </w:r>
      <w:r w:rsidRPr="00F55101">
        <w:rPr>
          <w:rFonts w:ascii="Arial" w:hAnsi="Arial" w:cs="Arial"/>
          <w:sz w:val="22"/>
          <w:szCs w:val="22"/>
        </w:rPr>
        <w:t xml:space="preserve"> je:</w:t>
      </w:r>
      <w:r w:rsidR="004A3903" w:rsidRPr="00F55101">
        <w:rPr>
          <w:rFonts w:ascii="Arial" w:hAnsi="Arial" w:cs="Arial"/>
          <w:sz w:val="22"/>
          <w:szCs w:val="22"/>
        </w:rPr>
        <w:t xml:space="preserve"> </w:t>
      </w:r>
      <w:r w:rsidR="004A3903" w:rsidRPr="00F55101">
        <w:rPr>
          <w:rFonts w:ascii="Arial" w:hAnsi="Arial" w:cs="Arial"/>
          <w:sz w:val="22"/>
          <w:szCs w:val="22"/>
          <w:highlight w:val="yellow"/>
        </w:rPr>
        <w:t>[_____]</w:t>
      </w:r>
      <w:r w:rsidR="004A3903" w:rsidRPr="00F55101">
        <w:rPr>
          <w:rFonts w:ascii="Arial" w:hAnsi="Arial" w:cs="Arial"/>
          <w:sz w:val="22"/>
          <w:szCs w:val="22"/>
        </w:rPr>
        <w:t xml:space="preserve">, tel. </w:t>
      </w:r>
      <w:r w:rsidR="004A3903" w:rsidRPr="00F55101">
        <w:rPr>
          <w:rFonts w:ascii="Arial" w:hAnsi="Arial" w:cs="Arial"/>
          <w:sz w:val="22"/>
          <w:szCs w:val="22"/>
          <w:highlight w:val="yellow"/>
        </w:rPr>
        <w:t>[_____]</w:t>
      </w:r>
      <w:r w:rsidRPr="00F55101">
        <w:rPr>
          <w:rFonts w:ascii="Arial" w:hAnsi="Arial" w:cs="Arial"/>
          <w:sz w:val="22"/>
          <w:szCs w:val="22"/>
        </w:rPr>
        <w:t>, e</w:t>
      </w:r>
      <w:r w:rsidR="003510F2" w:rsidRPr="00F55101">
        <w:rPr>
          <w:rFonts w:ascii="Arial" w:hAnsi="Arial" w:cs="Arial"/>
          <w:sz w:val="22"/>
          <w:szCs w:val="22"/>
        </w:rPr>
        <w:t>-</w:t>
      </w:r>
      <w:r w:rsidRPr="00F55101">
        <w:rPr>
          <w:rFonts w:ascii="Arial" w:hAnsi="Arial" w:cs="Arial"/>
          <w:sz w:val="22"/>
          <w:szCs w:val="22"/>
        </w:rPr>
        <w:t xml:space="preserve">mail: </w:t>
      </w:r>
      <w:r w:rsidR="004A3903" w:rsidRPr="00F55101">
        <w:rPr>
          <w:rFonts w:ascii="Arial" w:hAnsi="Arial" w:cs="Arial"/>
          <w:sz w:val="22"/>
          <w:szCs w:val="22"/>
          <w:highlight w:val="yellow"/>
        </w:rPr>
        <w:t>[_____]</w:t>
      </w:r>
      <w:r w:rsidR="004A3903" w:rsidRPr="00F55101">
        <w:rPr>
          <w:rFonts w:ascii="Arial" w:hAnsi="Arial" w:cs="Arial"/>
          <w:sz w:val="22"/>
          <w:szCs w:val="22"/>
        </w:rPr>
        <w:t>.</w:t>
      </w:r>
    </w:p>
    <w:p w14:paraId="441AE5F4" w14:textId="73A2E50E" w:rsidR="004A3903" w:rsidRDefault="00314238" w:rsidP="00F55101">
      <w:pPr>
        <w:numPr>
          <w:ilvl w:val="0"/>
          <w:numId w:val="13"/>
        </w:numPr>
        <w:shd w:val="clear" w:color="auto" w:fill="FFFFFF"/>
        <w:tabs>
          <w:tab w:val="left" w:pos="-284"/>
        </w:tabs>
        <w:spacing w:after="60" w:line="276" w:lineRule="auto"/>
        <w:ind w:left="357" w:hanging="357"/>
        <w:jc w:val="both"/>
        <w:rPr>
          <w:rFonts w:ascii="Arial" w:hAnsi="Arial" w:cs="Arial"/>
          <w:sz w:val="22"/>
          <w:szCs w:val="22"/>
        </w:rPr>
      </w:pPr>
      <w:r>
        <w:rPr>
          <w:rFonts w:ascii="Arial" w:hAnsi="Arial" w:cs="Arial"/>
          <w:sz w:val="22"/>
          <w:szCs w:val="22"/>
        </w:rPr>
        <w:t xml:space="preserve">Kontaktní osobou objednatele je </w:t>
      </w:r>
      <w:r>
        <w:rPr>
          <w:rFonts w:ascii="Arial" w:hAnsi="Arial" w:cs="Arial"/>
          <w:b/>
          <w:sz w:val="22"/>
          <w:szCs w:val="22"/>
        </w:rPr>
        <w:t>Bc. Denisa Navrátilová</w:t>
      </w:r>
      <w:r>
        <w:rPr>
          <w:rFonts w:ascii="Arial" w:hAnsi="Arial" w:cs="Arial"/>
          <w:sz w:val="22"/>
          <w:szCs w:val="22"/>
        </w:rPr>
        <w:t>, e</w:t>
      </w:r>
      <w:r>
        <w:rPr>
          <w:rFonts w:ascii="Arial" w:hAnsi="Arial" w:cs="Arial"/>
          <w:sz w:val="22"/>
          <w:szCs w:val="22"/>
        </w:rPr>
        <w:noBreakHyphen/>
        <w:t>mail: </w:t>
      </w:r>
      <w:hyperlink r:id="rId8" w:history="1">
        <w:r w:rsidRPr="004369E1">
          <w:rPr>
            <w:rStyle w:val="Hypertextovodkaz"/>
            <w:rFonts w:ascii="Arial" w:hAnsi="Arial" w:cs="Arial"/>
            <w:sz w:val="22"/>
            <w:szCs w:val="22"/>
          </w:rPr>
          <w:t>navratilova.d@kr</w:t>
        </w:r>
        <w:r w:rsidRPr="004369E1">
          <w:rPr>
            <w:rStyle w:val="Hypertextovodkaz"/>
            <w:rFonts w:ascii="Arial" w:hAnsi="Arial" w:cs="Arial"/>
            <w:sz w:val="22"/>
            <w:szCs w:val="22"/>
          </w:rPr>
          <w:noBreakHyphen/>
          <w:t>vysocina.cz</w:t>
        </w:r>
      </w:hyperlink>
      <w:r>
        <w:rPr>
          <w:rFonts w:ascii="Arial" w:hAnsi="Arial" w:cs="Arial"/>
          <w:sz w:val="22"/>
          <w:szCs w:val="22"/>
        </w:rPr>
        <w:t>, tel. 564 602</w:t>
      </w:r>
      <w:r w:rsidR="00C1287D">
        <w:rPr>
          <w:rFonts w:ascii="Arial" w:hAnsi="Arial" w:cs="Arial"/>
          <w:sz w:val="22"/>
          <w:szCs w:val="22"/>
        </w:rPr>
        <w:t> </w:t>
      </w:r>
      <w:r w:rsidR="008C330A">
        <w:rPr>
          <w:rFonts w:ascii="Arial" w:hAnsi="Arial" w:cs="Arial"/>
          <w:sz w:val="22"/>
          <w:szCs w:val="22"/>
        </w:rPr>
        <w:t>418</w:t>
      </w:r>
      <w:r>
        <w:rPr>
          <w:rFonts w:ascii="Arial" w:hAnsi="Arial" w:cs="Arial"/>
          <w:sz w:val="22"/>
          <w:szCs w:val="22"/>
        </w:rPr>
        <w:t>.</w:t>
      </w:r>
    </w:p>
    <w:p w14:paraId="56F49110" w14:textId="49A569A8" w:rsidR="00C1287D" w:rsidRDefault="00C1287D" w:rsidP="00F55101">
      <w:pPr>
        <w:numPr>
          <w:ilvl w:val="0"/>
          <w:numId w:val="13"/>
        </w:numPr>
        <w:shd w:val="clear" w:color="auto" w:fill="FFFFFF"/>
        <w:tabs>
          <w:tab w:val="left" w:pos="-284"/>
        </w:tabs>
        <w:spacing w:after="60" w:line="276" w:lineRule="auto"/>
        <w:ind w:left="357" w:hanging="357"/>
        <w:jc w:val="both"/>
        <w:rPr>
          <w:rFonts w:ascii="Arial" w:hAnsi="Arial" w:cs="Arial"/>
          <w:sz w:val="22"/>
          <w:szCs w:val="22"/>
        </w:rPr>
      </w:pPr>
      <w:r>
        <w:rPr>
          <w:rFonts w:ascii="Arial" w:hAnsi="Arial" w:cs="Arial"/>
          <w:sz w:val="22"/>
          <w:szCs w:val="22"/>
        </w:rPr>
        <w:t xml:space="preserve">Místem plnění jsou pracoviště </w:t>
      </w:r>
      <w:r w:rsidRPr="00C1287D">
        <w:rPr>
          <w:rFonts w:ascii="Arial" w:hAnsi="Arial" w:cs="Arial"/>
          <w:sz w:val="22"/>
          <w:szCs w:val="22"/>
        </w:rPr>
        <w:t xml:space="preserve">Krajského úřadu Kraje Vysočina – Žižkova 1882/57, </w:t>
      </w:r>
      <w:r w:rsidR="00275276">
        <w:rPr>
          <w:rFonts w:ascii="Arial" w:hAnsi="Arial" w:cs="Arial"/>
          <w:sz w:val="22"/>
          <w:szCs w:val="22"/>
        </w:rPr>
        <w:t>Ke Skalce 5907/47</w:t>
      </w:r>
      <w:r w:rsidRPr="00C1287D">
        <w:rPr>
          <w:rFonts w:ascii="Arial" w:hAnsi="Arial" w:cs="Arial"/>
          <w:sz w:val="22"/>
          <w:szCs w:val="22"/>
        </w:rPr>
        <w:t>, vše Jihlava</w:t>
      </w:r>
      <w:r>
        <w:rPr>
          <w:rFonts w:ascii="Arial" w:hAnsi="Arial" w:cs="Arial"/>
          <w:sz w:val="22"/>
          <w:szCs w:val="22"/>
        </w:rPr>
        <w:t>.</w:t>
      </w:r>
    </w:p>
    <w:p w14:paraId="7F6E0154" w14:textId="77777777"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V.</w:t>
      </w:r>
    </w:p>
    <w:p w14:paraId="3A35F0A6" w14:textId="77777777"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24268A92" w14:textId="77777777" w:rsidR="000730E3" w:rsidRDefault="000730E3" w:rsidP="000730E3">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0730E3">
        <w:rPr>
          <w:rFonts w:ascii="Arial" w:hAnsi="Arial"/>
          <w:color w:val="000000"/>
          <w:w w:val="103"/>
          <w:sz w:val="22"/>
        </w:rPr>
        <w:t>Cena</w:t>
      </w:r>
      <w:r>
        <w:rPr>
          <w:rFonts w:ascii="Arial" w:hAnsi="Arial"/>
          <w:color w:val="000000"/>
          <w:w w:val="103"/>
          <w:sz w:val="22"/>
        </w:rPr>
        <w:t xml:space="preserve"> výuky se dohodou smluvních stran stanoví takto:</w:t>
      </w:r>
    </w:p>
    <w:tbl>
      <w:tblPr>
        <w:tblStyle w:val="Mkatabulky"/>
        <w:tblW w:w="0" w:type="auto"/>
        <w:tblInd w:w="357" w:type="dxa"/>
        <w:tblLook w:val="04A0" w:firstRow="1" w:lastRow="0" w:firstColumn="1" w:lastColumn="0" w:noHBand="0" w:noVBand="1"/>
      </w:tblPr>
      <w:tblGrid>
        <w:gridCol w:w="2332"/>
        <w:gridCol w:w="2037"/>
        <w:gridCol w:w="2167"/>
        <w:gridCol w:w="2167"/>
      </w:tblGrid>
      <w:tr w:rsidR="00912E3A" w14:paraId="343AADEC" w14:textId="77777777" w:rsidTr="00BE3139">
        <w:tc>
          <w:tcPr>
            <w:tcW w:w="2332" w:type="dxa"/>
            <w:vMerge w:val="restart"/>
            <w:vAlign w:val="center"/>
          </w:tcPr>
          <w:p w14:paraId="759EB9A9" w14:textId="3B6FA2D2" w:rsidR="00912E3A" w:rsidRPr="00912E3A" w:rsidRDefault="00912E3A" w:rsidP="00912E3A">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Úroveň výuky</w:t>
            </w:r>
            <w:r w:rsidR="00275276">
              <w:rPr>
                <w:rFonts w:ascii="Arial" w:hAnsi="Arial"/>
                <w:b/>
                <w:color w:val="000000"/>
                <w:w w:val="103"/>
                <w:sz w:val="22"/>
              </w:rPr>
              <w:t xml:space="preserve"> anglického jazyka</w:t>
            </w:r>
          </w:p>
        </w:tc>
        <w:tc>
          <w:tcPr>
            <w:tcW w:w="6371" w:type="dxa"/>
            <w:gridSpan w:val="3"/>
            <w:vAlign w:val="center"/>
          </w:tcPr>
          <w:p w14:paraId="65457231" w14:textId="77777777" w:rsidR="00912E3A" w:rsidRPr="00912E3A" w:rsidRDefault="00912E3A" w:rsidP="00912E3A">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Cena za 1 hodinu výuky</w:t>
            </w:r>
          </w:p>
        </w:tc>
      </w:tr>
      <w:tr w:rsidR="00912E3A" w14:paraId="30DA4101" w14:textId="77777777" w:rsidTr="00BE3139">
        <w:tc>
          <w:tcPr>
            <w:tcW w:w="2332" w:type="dxa"/>
            <w:vMerge/>
            <w:vAlign w:val="center"/>
          </w:tcPr>
          <w:p w14:paraId="4A2F14B2" w14:textId="77777777" w:rsidR="00912E3A" w:rsidRPr="00912E3A" w:rsidRDefault="00912E3A" w:rsidP="00912E3A">
            <w:pPr>
              <w:tabs>
                <w:tab w:val="left" w:pos="0"/>
              </w:tabs>
              <w:spacing w:after="60" w:line="276" w:lineRule="auto"/>
              <w:jc w:val="center"/>
              <w:rPr>
                <w:rFonts w:ascii="Arial" w:hAnsi="Arial"/>
                <w:b/>
                <w:color w:val="000000"/>
                <w:w w:val="103"/>
                <w:sz w:val="22"/>
              </w:rPr>
            </w:pPr>
          </w:p>
        </w:tc>
        <w:tc>
          <w:tcPr>
            <w:tcW w:w="2037" w:type="dxa"/>
            <w:vAlign w:val="center"/>
          </w:tcPr>
          <w:p w14:paraId="0B39C1F7" w14:textId="77777777" w:rsidR="00912E3A" w:rsidRPr="00912E3A" w:rsidRDefault="00912E3A" w:rsidP="00912E3A">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Kč bez DPH</w:t>
            </w:r>
          </w:p>
        </w:tc>
        <w:tc>
          <w:tcPr>
            <w:tcW w:w="2167" w:type="dxa"/>
            <w:vAlign w:val="center"/>
          </w:tcPr>
          <w:p w14:paraId="41D2D747" w14:textId="77777777" w:rsidR="00912E3A" w:rsidRPr="00912E3A" w:rsidRDefault="00912E3A" w:rsidP="00912E3A">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Sazba DPH</w:t>
            </w:r>
          </w:p>
        </w:tc>
        <w:tc>
          <w:tcPr>
            <w:tcW w:w="2167" w:type="dxa"/>
            <w:vAlign w:val="center"/>
          </w:tcPr>
          <w:p w14:paraId="5099A19F" w14:textId="77777777" w:rsidR="00912E3A" w:rsidRPr="00912E3A" w:rsidRDefault="00912E3A" w:rsidP="00912E3A">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Kč včetně DPH</w:t>
            </w:r>
          </w:p>
        </w:tc>
      </w:tr>
      <w:tr w:rsidR="00912E3A" w14:paraId="3E5D0D0E" w14:textId="77777777" w:rsidTr="00BE3139">
        <w:tc>
          <w:tcPr>
            <w:tcW w:w="2332" w:type="dxa"/>
            <w:vAlign w:val="center"/>
          </w:tcPr>
          <w:p w14:paraId="4F027F35" w14:textId="77777777" w:rsidR="00912E3A" w:rsidRDefault="00912E3A" w:rsidP="00912E3A">
            <w:pPr>
              <w:tabs>
                <w:tab w:val="left" w:pos="0"/>
              </w:tabs>
              <w:spacing w:after="60" w:line="276" w:lineRule="auto"/>
              <w:jc w:val="center"/>
              <w:rPr>
                <w:rFonts w:ascii="Arial" w:hAnsi="Arial"/>
                <w:color w:val="000000"/>
                <w:w w:val="103"/>
                <w:sz w:val="22"/>
              </w:rPr>
            </w:pPr>
            <w:r>
              <w:rPr>
                <w:rFonts w:ascii="Arial" w:hAnsi="Arial"/>
                <w:color w:val="000000"/>
                <w:w w:val="103"/>
                <w:sz w:val="22"/>
              </w:rPr>
              <w:t>Úroveň A2</w:t>
            </w:r>
          </w:p>
        </w:tc>
        <w:tc>
          <w:tcPr>
            <w:tcW w:w="2037" w:type="dxa"/>
            <w:shd w:val="clear" w:color="auto" w:fill="auto"/>
            <w:vAlign w:val="center"/>
          </w:tcPr>
          <w:p w14:paraId="2DD6FDFB"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2BDA44FA"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6F94E689"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912E3A" w14:paraId="76610EA8" w14:textId="77777777" w:rsidTr="00BE3139">
        <w:tc>
          <w:tcPr>
            <w:tcW w:w="2332" w:type="dxa"/>
            <w:vAlign w:val="center"/>
          </w:tcPr>
          <w:p w14:paraId="12CAB286" w14:textId="77777777" w:rsidR="00912E3A" w:rsidRDefault="00912E3A" w:rsidP="00912E3A">
            <w:pPr>
              <w:tabs>
                <w:tab w:val="left" w:pos="0"/>
              </w:tabs>
              <w:spacing w:after="60" w:line="276" w:lineRule="auto"/>
              <w:jc w:val="center"/>
              <w:rPr>
                <w:rFonts w:ascii="Arial" w:hAnsi="Arial"/>
                <w:color w:val="000000"/>
                <w:w w:val="103"/>
                <w:sz w:val="22"/>
              </w:rPr>
            </w:pPr>
            <w:r>
              <w:rPr>
                <w:rFonts w:ascii="Arial" w:hAnsi="Arial"/>
                <w:color w:val="000000"/>
                <w:w w:val="103"/>
                <w:sz w:val="22"/>
              </w:rPr>
              <w:t>Úroveň B1</w:t>
            </w:r>
          </w:p>
        </w:tc>
        <w:tc>
          <w:tcPr>
            <w:tcW w:w="2037" w:type="dxa"/>
            <w:shd w:val="clear" w:color="auto" w:fill="auto"/>
            <w:vAlign w:val="center"/>
          </w:tcPr>
          <w:p w14:paraId="052F6965"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06EAE957"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7D065112"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912E3A" w14:paraId="289370CF" w14:textId="77777777" w:rsidTr="00BE3139">
        <w:tc>
          <w:tcPr>
            <w:tcW w:w="2332" w:type="dxa"/>
            <w:vAlign w:val="center"/>
          </w:tcPr>
          <w:p w14:paraId="047C2B43" w14:textId="77777777" w:rsidR="00912E3A" w:rsidRDefault="00912E3A" w:rsidP="00912E3A">
            <w:pPr>
              <w:tabs>
                <w:tab w:val="left" w:pos="0"/>
              </w:tabs>
              <w:spacing w:after="60" w:line="276" w:lineRule="auto"/>
              <w:jc w:val="center"/>
              <w:rPr>
                <w:rFonts w:ascii="Arial" w:hAnsi="Arial"/>
                <w:color w:val="000000"/>
                <w:w w:val="103"/>
                <w:sz w:val="22"/>
              </w:rPr>
            </w:pPr>
            <w:r>
              <w:rPr>
                <w:rFonts w:ascii="Arial" w:hAnsi="Arial"/>
                <w:color w:val="000000"/>
                <w:w w:val="103"/>
                <w:sz w:val="22"/>
              </w:rPr>
              <w:t>Úroveň B2</w:t>
            </w:r>
          </w:p>
        </w:tc>
        <w:tc>
          <w:tcPr>
            <w:tcW w:w="2037" w:type="dxa"/>
            <w:shd w:val="clear" w:color="auto" w:fill="auto"/>
            <w:vAlign w:val="center"/>
          </w:tcPr>
          <w:p w14:paraId="2A944FEE"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16CB25D8"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0A7794C8"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912E3A" w14:paraId="18E816A4" w14:textId="77777777" w:rsidTr="00BE3139">
        <w:tc>
          <w:tcPr>
            <w:tcW w:w="2332" w:type="dxa"/>
            <w:vAlign w:val="center"/>
          </w:tcPr>
          <w:p w14:paraId="3B5B78DC" w14:textId="77777777" w:rsidR="00912E3A" w:rsidRDefault="00912E3A" w:rsidP="00912E3A">
            <w:pPr>
              <w:tabs>
                <w:tab w:val="left" w:pos="0"/>
              </w:tabs>
              <w:spacing w:after="60" w:line="276" w:lineRule="auto"/>
              <w:jc w:val="center"/>
              <w:rPr>
                <w:rFonts w:ascii="Arial" w:hAnsi="Arial"/>
                <w:color w:val="000000"/>
                <w:w w:val="103"/>
                <w:sz w:val="22"/>
              </w:rPr>
            </w:pPr>
            <w:r>
              <w:rPr>
                <w:rFonts w:ascii="Arial" w:hAnsi="Arial"/>
                <w:color w:val="000000"/>
                <w:w w:val="103"/>
                <w:sz w:val="22"/>
              </w:rPr>
              <w:t>Úroveň C1</w:t>
            </w:r>
          </w:p>
        </w:tc>
        <w:tc>
          <w:tcPr>
            <w:tcW w:w="2037" w:type="dxa"/>
            <w:shd w:val="clear" w:color="auto" w:fill="auto"/>
            <w:vAlign w:val="center"/>
          </w:tcPr>
          <w:p w14:paraId="3F386A96"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725DCE16"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13B81AC8"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912E3A" w14:paraId="378AAFD7" w14:textId="77777777" w:rsidTr="00BE3139">
        <w:tc>
          <w:tcPr>
            <w:tcW w:w="2332" w:type="dxa"/>
            <w:vAlign w:val="center"/>
          </w:tcPr>
          <w:p w14:paraId="1AB95CF5" w14:textId="77777777" w:rsidR="00912E3A" w:rsidRDefault="00912E3A" w:rsidP="00912E3A">
            <w:pPr>
              <w:tabs>
                <w:tab w:val="left" w:pos="0"/>
              </w:tabs>
              <w:spacing w:after="60" w:line="276" w:lineRule="auto"/>
              <w:jc w:val="center"/>
              <w:rPr>
                <w:rFonts w:ascii="Arial" w:hAnsi="Arial"/>
                <w:color w:val="000000"/>
                <w:w w:val="103"/>
                <w:sz w:val="22"/>
              </w:rPr>
            </w:pPr>
            <w:r>
              <w:rPr>
                <w:rFonts w:ascii="Arial" w:hAnsi="Arial"/>
                <w:color w:val="000000"/>
                <w:w w:val="103"/>
                <w:sz w:val="22"/>
              </w:rPr>
              <w:t>Rodilý mluvčí</w:t>
            </w:r>
          </w:p>
        </w:tc>
        <w:tc>
          <w:tcPr>
            <w:tcW w:w="2037" w:type="dxa"/>
            <w:shd w:val="clear" w:color="auto" w:fill="auto"/>
            <w:vAlign w:val="center"/>
          </w:tcPr>
          <w:p w14:paraId="542FF280"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4E770DFD"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4860758E" w14:textId="77777777" w:rsidR="00912E3A" w:rsidRPr="00912E3A" w:rsidRDefault="00912E3A" w:rsidP="00912E3A">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BE3139" w14:paraId="3C013F24" w14:textId="77777777" w:rsidTr="00BE3139">
        <w:tc>
          <w:tcPr>
            <w:tcW w:w="2332" w:type="dxa"/>
            <w:vMerge w:val="restart"/>
            <w:vAlign w:val="center"/>
          </w:tcPr>
          <w:p w14:paraId="3FD5B9A6" w14:textId="5F747F4D" w:rsidR="00BE3139" w:rsidRDefault="00BE3139" w:rsidP="00BE3139">
            <w:pPr>
              <w:tabs>
                <w:tab w:val="left" w:pos="0"/>
              </w:tabs>
              <w:spacing w:after="60" w:line="276" w:lineRule="auto"/>
              <w:jc w:val="center"/>
              <w:rPr>
                <w:rFonts w:ascii="Arial" w:hAnsi="Arial"/>
                <w:color w:val="000000"/>
                <w:w w:val="103"/>
                <w:sz w:val="22"/>
              </w:rPr>
            </w:pPr>
            <w:r w:rsidRPr="00912E3A">
              <w:rPr>
                <w:rFonts w:ascii="Arial" w:hAnsi="Arial"/>
                <w:b/>
                <w:color w:val="000000"/>
                <w:w w:val="103"/>
                <w:sz w:val="22"/>
              </w:rPr>
              <w:t>Úroveň výuky</w:t>
            </w:r>
            <w:r>
              <w:rPr>
                <w:rFonts w:ascii="Arial" w:hAnsi="Arial"/>
                <w:b/>
                <w:color w:val="000000"/>
                <w:w w:val="103"/>
                <w:sz w:val="22"/>
              </w:rPr>
              <w:t xml:space="preserve"> německého jazyka</w:t>
            </w:r>
          </w:p>
        </w:tc>
        <w:tc>
          <w:tcPr>
            <w:tcW w:w="6371" w:type="dxa"/>
            <w:gridSpan w:val="3"/>
            <w:vAlign w:val="center"/>
          </w:tcPr>
          <w:p w14:paraId="67A4E565" w14:textId="02D00F5D"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b/>
                <w:color w:val="000000"/>
                <w:w w:val="103"/>
                <w:sz w:val="22"/>
              </w:rPr>
              <w:t>Cena za 1 hodinu výuky</w:t>
            </w:r>
          </w:p>
        </w:tc>
      </w:tr>
      <w:tr w:rsidR="00BE3139" w:rsidRPr="00912E3A" w14:paraId="5D05D29B" w14:textId="77777777" w:rsidTr="00BE3139">
        <w:tc>
          <w:tcPr>
            <w:tcW w:w="2332" w:type="dxa"/>
            <w:vMerge/>
            <w:vAlign w:val="center"/>
          </w:tcPr>
          <w:p w14:paraId="6F8B9EAC" w14:textId="77777777" w:rsidR="00BE3139" w:rsidRPr="00912E3A" w:rsidRDefault="00BE3139" w:rsidP="00BE3139">
            <w:pPr>
              <w:tabs>
                <w:tab w:val="left" w:pos="0"/>
              </w:tabs>
              <w:spacing w:after="60" w:line="276" w:lineRule="auto"/>
              <w:jc w:val="center"/>
              <w:rPr>
                <w:rFonts w:ascii="Arial" w:hAnsi="Arial"/>
                <w:b/>
                <w:color w:val="000000"/>
                <w:w w:val="103"/>
                <w:sz w:val="22"/>
              </w:rPr>
            </w:pPr>
          </w:p>
        </w:tc>
        <w:tc>
          <w:tcPr>
            <w:tcW w:w="2037" w:type="dxa"/>
            <w:vAlign w:val="center"/>
          </w:tcPr>
          <w:p w14:paraId="5A530E44" w14:textId="436D5AC7"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Kč bez DPH</w:t>
            </w:r>
          </w:p>
        </w:tc>
        <w:tc>
          <w:tcPr>
            <w:tcW w:w="2167" w:type="dxa"/>
            <w:vAlign w:val="center"/>
          </w:tcPr>
          <w:p w14:paraId="3F572231" w14:textId="55404F4C"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Sazba DPH</w:t>
            </w:r>
          </w:p>
        </w:tc>
        <w:tc>
          <w:tcPr>
            <w:tcW w:w="2167" w:type="dxa"/>
            <w:vAlign w:val="center"/>
          </w:tcPr>
          <w:p w14:paraId="0CC78354" w14:textId="1F2EE9A2"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b/>
                <w:color w:val="000000"/>
                <w:w w:val="103"/>
                <w:sz w:val="22"/>
              </w:rPr>
              <w:t>Kč včetně DPH</w:t>
            </w:r>
          </w:p>
        </w:tc>
      </w:tr>
      <w:tr w:rsidR="00BE3139" w:rsidRPr="00912E3A" w14:paraId="0495C373" w14:textId="77777777" w:rsidTr="00BE3139">
        <w:tc>
          <w:tcPr>
            <w:tcW w:w="2332" w:type="dxa"/>
            <w:vAlign w:val="center"/>
          </w:tcPr>
          <w:p w14:paraId="5B24DB2B" w14:textId="184B97C7" w:rsidR="00BE3139" w:rsidRPr="00912E3A" w:rsidRDefault="00BE3139" w:rsidP="00BE3139">
            <w:pPr>
              <w:tabs>
                <w:tab w:val="left" w:pos="0"/>
              </w:tabs>
              <w:spacing w:after="60" w:line="276" w:lineRule="auto"/>
              <w:jc w:val="center"/>
              <w:rPr>
                <w:rFonts w:ascii="Arial" w:hAnsi="Arial"/>
                <w:b/>
                <w:color w:val="000000"/>
                <w:w w:val="103"/>
                <w:sz w:val="22"/>
              </w:rPr>
            </w:pPr>
            <w:r>
              <w:rPr>
                <w:rFonts w:ascii="Arial" w:hAnsi="Arial"/>
                <w:color w:val="000000"/>
                <w:w w:val="103"/>
                <w:sz w:val="22"/>
              </w:rPr>
              <w:t>Úroveň A1</w:t>
            </w:r>
          </w:p>
        </w:tc>
        <w:tc>
          <w:tcPr>
            <w:tcW w:w="2037" w:type="dxa"/>
            <w:shd w:val="clear" w:color="auto" w:fill="auto"/>
            <w:vAlign w:val="center"/>
          </w:tcPr>
          <w:p w14:paraId="2FF8E1A8" w14:textId="55D303FE"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79F5A61F" w14:textId="1B4CFE45"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5FF2E706" w14:textId="73C34C1E" w:rsidR="00BE3139" w:rsidRPr="00912E3A" w:rsidRDefault="00BE3139" w:rsidP="00BE3139">
            <w:pPr>
              <w:tabs>
                <w:tab w:val="left" w:pos="0"/>
              </w:tabs>
              <w:spacing w:after="60" w:line="276" w:lineRule="auto"/>
              <w:jc w:val="center"/>
              <w:rPr>
                <w:rFonts w:ascii="Arial" w:hAnsi="Arial"/>
                <w:b/>
                <w:color w:val="000000"/>
                <w:w w:val="103"/>
                <w:sz w:val="22"/>
              </w:rPr>
            </w:pPr>
            <w:r w:rsidRPr="00912E3A">
              <w:rPr>
                <w:rFonts w:ascii="Arial" w:hAnsi="Arial"/>
                <w:color w:val="000000"/>
                <w:w w:val="103"/>
                <w:sz w:val="22"/>
                <w:highlight w:val="yellow"/>
              </w:rPr>
              <w:t>doplní účastník řízení</w:t>
            </w:r>
          </w:p>
        </w:tc>
      </w:tr>
      <w:tr w:rsidR="00BE3139" w:rsidRPr="00912E3A" w14:paraId="023DAF8F" w14:textId="77777777" w:rsidTr="00BE3139">
        <w:tc>
          <w:tcPr>
            <w:tcW w:w="2332" w:type="dxa"/>
            <w:vAlign w:val="center"/>
          </w:tcPr>
          <w:p w14:paraId="04087698" w14:textId="01C7CCED" w:rsidR="00BE3139" w:rsidRDefault="00BE3139" w:rsidP="00BE3139">
            <w:pPr>
              <w:tabs>
                <w:tab w:val="left" w:pos="0"/>
              </w:tabs>
              <w:spacing w:after="60" w:line="276" w:lineRule="auto"/>
              <w:jc w:val="center"/>
              <w:rPr>
                <w:rFonts w:ascii="Arial" w:hAnsi="Arial"/>
                <w:color w:val="000000"/>
                <w:w w:val="103"/>
                <w:sz w:val="22"/>
              </w:rPr>
            </w:pPr>
            <w:r>
              <w:rPr>
                <w:rFonts w:ascii="Arial" w:hAnsi="Arial"/>
                <w:color w:val="000000"/>
                <w:w w:val="103"/>
                <w:sz w:val="22"/>
              </w:rPr>
              <w:lastRenderedPageBreak/>
              <w:t>Úroveň A2</w:t>
            </w:r>
          </w:p>
        </w:tc>
        <w:tc>
          <w:tcPr>
            <w:tcW w:w="2037" w:type="dxa"/>
            <w:shd w:val="clear" w:color="auto" w:fill="auto"/>
            <w:vAlign w:val="center"/>
          </w:tcPr>
          <w:p w14:paraId="53BA5000" w14:textId="1B990698"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2D9C0557" w14:textId="589EC2FE"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55859F50" w14:textId="5DAB78F1"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BE3139" w:rsidRPr="00912E3A" w14:paraId="3C856FD3" w14:textId="77777777" w:rsidTr="00BE3139">
        <w:tc>
          <w:tcPr>
            <w:tcW w:w="2332" w:type="dxa"/>
            <w:vAlign w:val="center"/>
          </w:tcPr>
          <w:p w14:paraId="1F65EB3A" w14:textId="7A49562C" w:rsidR="00BE3139" w:rsidRDefault="00BE3139" w:rsidP="00BE3139">
            <w:pPr>
              <w:tabs>
                <w:tab w:val="left" w:pos="0"/>
              </w:tabs>
              <w:spacing w:after="60" w:line="276" w:lineRule="auto"/>
              <w:jc w:val="center"/>
              <w:rPr>
                <w:rFonts w:ascii="Arial" w:hAnsi="Arial"/>
                <w:color w:val="000000"/>
                <w:w w:val="103"/>
                <w:sz w:val="22"/>
              </w:rPr>
            </w:pPr>
            <w:r>
              <w:rPr>
                <w:rFonts w:ascii="Arial" w:hAnsi="Arial"/>
                <w:color w:val="000000"/>
                <w:w w:val="103"/>
                <w:sz w:val="22"/>
              </w:rPr>
              <w:t>Úroveň B1</w:t>
            </w:r>
          </w:p>
        </w:tc>
        <w:tc>
          <w:tcPr>
            <w:tcW w:w="2037" w:type="dxa"/>
            <w:shd w:val="clear" w:color="auto" w:fill="auto"/>
            <w:vAlign w:val="center"/>
          </w:tcPr>
          <w:p w14:paraId="23FDD635" w14:textId="6D698E3F"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5C0F6354" w14:textId="0582F08A"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55627092" w14:textId="0B52961C"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r w:rsidR="00BE3139" w:rsidRPr="00912E3A" w14:paraId="155D9125" w14:textId="77777777" w:rsidTr="00BE3139">
        <w:tc>
          <w:tcPr>
            <w:tcW w:w="2332" w:type="dxa"/>
            <w:vAlign w:val="center"/>
          </w:tcPr>
          <w:p w14:paraId="02BBAF15" w14:textId="74EE18E2" w:rsidR="00BE3139" w:rsidRDefault="00BE3139" w:rsidP="00BE3139">
            <w:pPr>
              <w:tabs>
                <w:tab w:val="left" w:pos="0"/>
              </w:tabs>
              <w:spacing w:after="60" w:line="276" w:lineRule="auto"/>
              <w:jc w:val="center"/>
              <w:rPr>
                <w:rFonts w:ascii="Arial" w:hAnsi="Arial"/>
                <w:color w:val="000000"/>
                <w:w w:val="103"/>
                <w:sz w:val="22"/>
              </w:rPr>
            </w:pPr>
            <w:r>
              <w:rPr>
                <w:rFonts w:ascii="Arial" w:hAnsi="Arial"/>
                <w:color w:val="000000"/>
                <w:w w:val="103"/>
                <w:sz w:val="22"/>
              </w:rPr>
              <w:t>Úroveň B2</w:t>
            </w:r>
          </w:p>
        </w:tc>
        <w:tc>
          <w:tcPr>
            <w:tcW w:w="2037" w:type="dxa"/>
            <w:shd w:val="clear" w:color="auto" w:fill="auto"/>
            <w:vAlign w:val="center"/>
          </w:tcPr>
          <w:p w14:paraId="753857B9" w14:textId="370DDDCD"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0D8A3CAA" w14:textId="2A02BFE4"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c>
          <w:tcPr>
            <w:tcW w:w="2167" w:type="dxa"/>
            <w:shd w:val="clear" w:color="auto" w:fill="auto"/>
            <w:vAlign w:val="center"/>
          </w:tcPr>
          <w:p w14:paraId="0B45F1E5" w14:textId="46884D11" w:rsidR="00BE3139" w:rsidRPr="00912E3A" w:rsidRDefault="00BE3139" w:rsidP="00BE3139">
            <w:pPr>
              <w:tabs>
                <w:tab w:val="left" w:pos="0"/>
              </w:tabs>
              <w:spacing w:after="60" w:line="276" w:lineRule="auto"/>
              <w:jc w:val="center"/>
              <w:rPr>
                <w:rFonts w:ascii="Arial" w:hAnsi="Arial"/>
                <w:color w:val="000000"/>
                <w:w w:val="103"/>
                <w:sz w:val="22"/>
                <w:highlight w:val="yellow"/>
              </w:rPr>
            </w:pPr>
            <w:r w:rsidRPr="00912E3A">
              <w:rPr>
                <w:rFonts w:ascii="Arial" w:hAnsi="Arial"/>
                <w:color w:val="000000"/>
                <w:w w:val="103"/>
                <w:sz w:val="22"/>
                <w:highlight w:val="yellow"/>
              </w:rPr>
              <w:t>doplní účastník řízení</w:t>
            </w:r>
          </w:p>
        </w:tc>
      </w:tr>
    </w:tbl>
    <w:p w14:paraId="5E888A1E" w14:textId="77777777" w:rsidR="000730E3" w:rsidRPr="000730E3" w:rsidRDefault="000730E3" w:rsidP="000730E3">
      <w:pPr>
        <w:shd w:val="clear" w:color="auto" w:fill="FFFFFF"/>
        <w:tabs>
          <w:tab w:val="left" w:pos="0"/>
        </w:tabs>
        <w:spacing w:after="60" w:line="276" w:lineRule="auto"/>
        <w:ind w:left="357"/>
        <w:jc w:val="both"/>
        <w:rPr>
          <w:rFonts w:ascii="Arial" w:hAnsi="Arial"/>
          <w:color w:val="000000"/>
          <w:w w:val="103"/>
          <w:sz w:val="22"/>
        </w:rPr>
      </w:pPr>
    </w:p>
    <w:p w14:paraId="372797E3" w14:textId="77777777" w:rsidR="00E058CA" w:rsidRDefault="00E058CA" w:rsidP="00912E3A">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w:t>
      </w:r>
      <w:r w:rsidR="00912E3A">
        <w:rPr>
          <w:rFonts w:ascii="Arial" w:hAnsi="Arial"/>
          <w:color w:val="000000"/>
          <w:w w:val="103"/>
          <w:sz w:val="22"/>
        </w:rPr>
        <w:t>.</w:t>
      </w:r>
      <w:r w:rsidR="00710F8F" w:rsidRPr="000E2EAA">
        <w:rPr>
          <w:rFonts w:ascii="Arial" w:hAnsi="Arial"/>
          <w:color w:val="000000"/>
          <w:w w:val="103"/>
          <w:sz w:val="22"/>
        </w:rPr>
        <w:t xml:space="preserve"> </w:t>
      </w:r>
    </w:p>
    <w:p w14:paraId="04FAA407" w14:textId="140863D2" w:rsidR="00BE638D" w:rsidRDefault="00BE638D" w:rsidP="00912E3A">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BE638D">
        <w:rPr>
          <w:rFonts w:ascii="Arial" w:hAnsi="Arial"/>
          <w:color w:val="000000"/>
          <w:w w:val="103"/>
          <w:sz w:val="22"/>
        </w:rPr>
        <w:t xml:space="preserve">Ceny dle odstavce </w:t>
      </w:r>
      <w:r w:rsidR="00097DA2">
        <w:rPr>
          <w:rFonts w:ascii="Arial" w:hAnsi="Arial"/>
          <w:color w:val="000000"/>
          <w:w w:val="103"/>
          <w:sz w:val="22"/>
        </w:rPr>
        <w:t>1.</w:t>
      </w:r>
      <w:r w:rsidRPr="00BE638D">
        <w:rPr>
          <w:rFonts w:ascii="Arial" w:hAnsi="Arial"/>
          <w:color w:val="000000"/>
          <w:w w:val="103"/>
          <w:sz w:val="22"/>
        </w:rPr>
        <w:t xml:space="preserve"> tohoto článku jsou ceny nejvýše přípustné a zahrnují veškeré náklady </w:t>
      </w:r>
      <w:r w:rsidR="003779B8">
        <w:rPr>
          <w:rFonts w:ascii="Arial" w:hAnsi="Arial"/>
          <w:color w:val="000000"/>
          <w:w w:val="103"/>
          <w:sz w:val="22"/>
        </w:rPr>
        <w:t>poskytovatele</w:t>
      </w:r>
      <w:r w:rsidRPr="00BE638D">
        <w:rPr>
          <w:rFonts w:ascii="Arial" w:hAnsi="Arial"/>
          <w:color w:val="000000"/>
          <w:w w:val="103"/>
          <w:sz w:val="22"/>
        </w:rPr>
        <w:t xml:space="preserve"> nezbytné ke kompletnímu provedení předmětu této smlouvy. Změna výše ceny v průběhu realizace předmětu této smlouvy je přípustná pouze v případě změny zákonné sazby DPH. Smluvní strany se dohodly, že v případě změny zákonných sazeb DPH uvedených v ceně dle čl. </w:t>
      </w:r>
      <w:r>
        <w:rPr>
          <w:rFonts w:ascii="Arial" w:hAnsi="Arial"/>
          <w:color w:val="000000"/>
          <w:w w:val="103"/>
          <w:sz w:val="22"/>
        </w:rPr>
        <w:t>V</w:t>
      </w:r>
      <w:r w:rsidRPr="00BE638D">
        <w:rPr>
          <w:rFonts w:ascii="Arial" w:hAnsi="Arial"/>
          <w:color w:val="000000"/>
          <w:w w:val="103"/>
          <w:sz w:val="22"/>
        </w:rPr>
        <w:t>. této smlouvy, nebudou uzavírat písemný dodatek na změnu ceny a DPH bude účtována podle předpisů platných v době uskutečnění zdanitelného plnění</w:t>
      </w:r>
      <w:r>
        <w:rPr>
          <w:rFonts w:ascii="Arial" w:hAnsi="Arial"/>
          <w:color w:val="000000"/>
          <w:w w:val="103"/>
          <w:sz w:val="22"/>
        </w:rPr>
        <w:t>.</w:t>
      </w:r>
    </w:p>
    <w:p w14:paraId="1E735BBD" w14:textId="2F569E20" w:rsidR="00BE638D" w:rsidRDefault="00BE638D" w:rsidP="00912E3A">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BE638D">
        <w:rPr>
          <w:rFonts w:ascii="Arial" w:hAnsi="Arial"/>
          <w:color w:val="000000"/>
          <w:w w:val="103"/>
          <w:sz w:val="22"/>
        </w:rPr>
        <w:t xml:space="preserve">Cenu za provedenou výuku zaplatí objednatel poskytovateli vždy jedenkrát za měsíc na základě faktur vystavených poskytovatelem podle skutečně provedených hodin výuky, a to formou bezhotovostního převodu na účet poskytovatele uvedený v záhlaví této smlouvy. Faktury budou vystaveny </w:t>
      </w:r>
      <w:r w:rsidR="00965EE7">
        <w:rPr>
          <w:rFonts w:ascii="Arial" w:hAnsi="Arial"/>
          <w:color w:val="000000"/>
          <w:w w:val="103"/>
          <w:sz w:val="22"/>
        </w:rPr>
        <w:t>dvě</w:t>
      </w:r>
      <w:r w:rsidRPr="00BE638D">
        <w:rPr>
          <w:rFonts w:ascii="Arial" w:hAnsi="Arial"/>
          <w:color w:val="000000"/>
          <w:w w:val="103"/>
          <w:sz w:val="22"/>
        </w:rPr>
        <w:t xml:space="preserve"> jedna pro skupinu zaměstnanci, druhá pro skupinu </w:t>
      </w:r>
      <w:r w:rsidR="00965EE7">
        <w:rPr>
          <w:rFonts w:ascii="Arial" w:hAnsi="Arial"/>
          <w:color w:val="000000"/>
          <w:w w:val="103"/>
          <w:sz w:val="22"/>
        </w:rPr>
        <w:t>uvolnění zastupitelé</w:t>
      </w:r>
      <w:r w:rsidRPr="00BE638D">
        <w:rPr>
          <w:rFonts w:ascii="Arial" w:hAnsi="Arial"/>
          <w:color w:val="000000"/>
          <w:w w:val="103"/>
          <w:sz w:val="22"/>
        </w:rPr>
        <w:t xml:space="preserve">. Faktury musí obsahovat veškeré náležitosti daňového dokladu podle obecně závazných právních předpisů, zejména podle zákona č. 563/1991 Sb., o účetnictví, ve znění pozdějších předpisů, a zákona č. 235/2004 Sb., o dani z přidané hodnoty, ve znění pozdějších předpisů. K fakturám budou přiloženy prezenční listiny dle </w:t>
      </w:r>
      <w:r w:rsidR="00F326B5">
        <w:rPr>
          <w:rFonts w:ascii="Arial" w:hAnsi="Arial"/>
          <w:color w:val="000000"/>
          <w:w w:val="103"/>
          <w:sz w:val="22"/>
        </w:rPr>
        <w:t>č</w:t>
      </w:r>
      <w:r w:rsidRPr="00BE638D">
        <w:rPr>
          <w:rFonts w:ascii="Arial" w:hAnsi="Arial"/>
          <w:color w:val="000000"/>
          <w:w w:val="103"/>
          <w:sz w:val="22"/>
        </w:rPr>
        <w:t xml:space="preserve">l. </w:t>
      </w:r>
      <w:r>
        <w:rPr>
          <w:rFonts w:ascii="Arial" w:hAnsi="Arial"/>
          <w:color w:val="000000"/>
          <w:w w:val="103"/>
          <w:sz w:val="22"/>
        </w:rPr>
        <w:t>I</w:t>
      </w:r>
      <w:r w:rsidRPr="00BE638D">
        <w:rPr>
          <w:rFonts w:ascii="Arial" w:hAnsi="Arial"/>
          <w:color w:val="000000"/>
          <w:w w:val="103"/>
          <w:sz w:val="22"/>
        </w:rPr>
        <w:t>I odst. 10 této smlouvy</w:t>
      </w:r>
      <w:r>
        <w:rPr>
          <w:rFonts w:ascii="Arial" w:hAnsi="Arial"/>
          <w:color w:val="000000"/>
          <w:w w:val="103"/>
          <w:sz w:val="22"/>
        </w:rPr>
        <w:t>.</w:t>
      </w:r>
    </w:p>
    <w:p w14:paraId="02D00FB1" w14:textId="15C02645" w:rsidR="00DC50B1" w:rsidRDefault="00DC50B1" w:rsidP="00912E3A">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DC50B1">
        <w:rPr>
          <w:rFonts w:ascii="Arial" w:hAnsi="Arial"/>
          <w:color w:val="000000"/>
          <w:w w:val="103"/>
          <w:sz w:val="22"/>
        </w:rPr>
        <w:t>V</w:t>
      </w:r>
      <w:r>
        <w:rPr>
          <w:rFonts w:ascii="Arial" w:hAnsi="Arial"/>
          <w:color w:val="000000"/>
          <w:w w:val="103"/>
          <w:sz w:val="22"/>
        </w:rPr>
        <w:t> případě, kdy poskytovatel</w:t>
      </w:r>
      <w:r w:rsidRPr="00DC50B1">
        <w:rPr>
          <w:rFonts w:ascii="Arial" w:hAnsi="Arial"/>
          <w:color w:val="000000"/>
          <w:w w:val="103"/>
          <w:sz w:val="22"/>
        </w:rPr>
        <w:t xml:space="preserve"> je plátce DPH,</w:t>
      </w:r>
    </w:p>
    <w:p w14:paraId="6BC682C3" w14:textId="63D549EB" w:rsidR="00DC50B1" w:rsidRDefault="00DC50B1" w:rsidP="00EC42E3">
      <w:pPr>
        <w:pStyle w:val="Odstavecseseznamem"/>
        <w:numPr>
          <w:ilvl w:val="0"/>
          <w:numId w:val="22"/>
        </w:numPr>
        <w:shd w:val="clear" w:color="auto" w:fill="FFFFFF"/>
        <w:tabs>
          <w:tab w:val="left" w:pos="0"/>
        </w:tabs>
        <w:spacing w:after="60" w:line="276" w:lineRule="auto"/>
        <w:jc w:val="both"/>
        <w:rPr>
          <w:rFonts w:ascii="Arial" w:hAnsi="Arial"/>
          <w:color w:val="000000"/>
          <w:w w:val="103"/>
          <w:sz w:val="22"/>
        </w:rPr>
      </w:pPr>
      <w:r w:rsidRPr="00DC50B1">
        <w:rPr>
          <w:rFonts w:ascii="Arial" w:hAnsi="Arial"/>
          <w:color w:val="000000"/>
          <w:w w:val="103"/>
          <w:sz w:val="22"/>
        </w:rPr>
        <w:t>úhrada za plnění z této smlouvy bude realizována bezhotovostní</w:t>
      </w:r>
      <w:r>
        <w:rPr>
          <w:rFonts w:ascii="Arial" w:hAnsi="Arial"/>
          <w:color w:val="000000"/>
          <w:w w:val="103"/>
          <w:sz w:val="22"/>
        </w:rPr>
        <w:t>m převodem na účet poskytovatele</w:t>
      </w:r>
      <w:r w:rsidRPr="00DC50B1">
        <w:rPr>
          <w:rFonts w:ascii="Arial" w:hAnsi="Arial"/>
          <w:color w:val="000000"/>
          <w:w w:val="103"/>
          <w:sz w:val="22"/>
        </w:rPr>
        <w:t>, který je správcem daně (finančním úřadem) zveřejněn způsobem umožňujícím dálkový přístup ve smyslu ustanovení § 98 zákona č. 235/2004 Sb. o dani z přidané hodnoty, ve znění pozdějších předpisů (dále jen „zákon o DPH“).</w:t>
      </w:r>
    </w:p>
    <w:p w14:paraId="088196AA" w14:textId="69885662" w:rsidR="00DC50B1" w:rsidRPr="00EC42E3" w:rsidRDefault="00DC50B1" w:rsidP="00EC42E3">
      <w:pPr>
        <w:pStyle w:val="Odstavecseseznamem"/>
        <w:numPr>
          <w:ilvl w:val="0"/>
          <w:numId w:val="22"/>
        </w:numPr>
        <w:shd w:val="clear" w:color="auto" w:fill="FFFFFF"/>
        <w:tabs>
          <w:tab w:val="left" w:pos="0"/>
        </w:tabs>
        <w:spacing w:after="60" w:line="276" w:lineRule="auto"/>
        <w:jc w:val="both"/>
        <w:rPr>
          <w:rFonts w:ascii="Arial" w:hAnsi="Arial"/>
          <w:color w:val="000000"/>
          <w:w w:val="103"/>
          <w:sz w:val="22"/>
        </w:rPr>
      </w:pPr>
      <w:r w:rsidRPr="00DC50B1">
        <w:rPr>
          <w:rFonts w:ascii="Arial" w:hAnsi="Arial"/>
          <w:color w:val="000000"/>
          <w:w w:val="103"/>
          <w:sz w:val="22"/>
        </w:rPr>
        <w:t>pokud se po dobu úč</w:t>
      </w:r>
      <w:r>
        <w:rPr>
          <w:rFonts w:ascii="Arial" w:hAnsi="Arial"/>
          <w:color w:val="000000"/>
          <w:w w:val="103"/>
          <w:sz w:val="22"/>
        </w:rPr>
        <w:t>innosti této smlouvy poskytovatel</w:t>
      </w:r>
      <w:r w:rsidRPr="00DC50B1">
        <w:rPr>
          <w:rFonts w:ascii="Arial" w:hAnsi="Arial"/>
          <w:color w:val="000000"/>
          <w:w w:val="103"/>
          <w:sz w:val="22"/>
        </w:rPr>
        <w:t xml:space="preserve"> stane nespolehlivým plátcem ve smyslu ustanovení § 106a zákona o DPH, smluvní strany se dohodly, že </w:t>
      </w:r>
      <w:r>
        <w:rPr>
          <w:rFonts w:ascii="Arial" w:hAnsi="Arial"/>
          <w:iCs/>
          <w:color w:val="000000"/>
          <w:w w:val="103"/>
          <w:sz w:val="22"/>
        </w:rPr>
        <w:t>objednatel</w:t>
      </w:r>
      <w:r w:rsidRPr="00DC50B1">
        <w:rPr>
          <w:rFonts w:ascii="Arial" w:hAnsi="Arial"/>
          <w:i/>
          <w:iCs/>
          <w:color w:val="000000"/>
          <w:w w:val="103"/>
          <w:sz w:val="22"/>
        </w:rPr>
        <w:t xml:space="preserve"> </w:t>
      </w:r>
      <w:r w:rsidRPr="00DC50B1">
        <w:rPr>
          <w:rFonts w:ascii="Arial" w:hAnsi="Arial"/>
          <w:color w:val="000000"/>
          <w:w w:val="103"/>
          <w:sz w:val="22"/>
        </w:rPr>
        <w:t xml:space="preserve">uhradí DPH za zdanitelné plnění přímo příslušnému správci daně. </w:t>
      </w:r>
      <w:r>
        <w:rPr>
          <w:rFonts w:ascii="Arial" w:hAnsi="Arial"/>
          <w:iCs/>
          <w:color w:val="000000"/>
          <w:w w:val="103"/>
          <w:sz w:val="22"/>
        </w:rPr>
        <w:t>Objednatelem</w:t>
      </w:r>
      <w:r w:rsidRPr="00DC50B1">
        <w:rPr>
          <w:rFonts w:ascii="Arial" w:hAnsi="Arial"/>
          <w:i/>
          <w:iCs/>
          <w:color w:val="000000"/>
          <w:w w:val="103"/>
          <w:sz w:val="22"/>
        </w:rPr>
        <w:t xml:space="preserve"> </w:t>
      </w:r>
      <w:r w:rsidRPr="00DC50B1">
        <w:rPr>
          <w:rFonts w:ascii="Arial" w:hAnsi="Arial"/>
          <w:color w:val="000000"/>
          <w:w w:val="103"/>
          <w:sz w:val="22"/>
        </w:rPr>
        <w:t xml:space="preserve">takto provedená úhrada je považována za uhrazení příslušné části smluvní ceny rovnající se výši DPH fakturované </w:t>
      </w:r>
      <w:r>
        <w:rPr>
          <w:rFonts w:ascii="Arial" w:hAnsi="Arial"/>
          <w:color w:val="000000"/>
          <w:w w:val="103"/>
          <w:sz w:val="22"/>
        </w:rPr>
        <w:t>poskytovatelem</w:t>
      </w:r>
      <w:r w:rsidRPr="00DC50B1">
        <w:rPr>
          <w:rFonts w:ascii="Arial" w:hAnsi="Arial"/>
          <w:color w:val="000000"/>
          <w:w w:val="103"/>
          <w:sz w:val="22"/>
        </w:rPr>
        <w:t>.</w:t>
      </w:r>
    </w:p>
    <w:p w14:paraId="4A93282B" w14:textId="746EE647" w:rsidR="00BE638D" w:rsidRDefault="00BE638D" w:rsidP="00912E3A">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BE638D">
        <w:rPr>
          <w:rFonts w:ascii="Arial" w:hAnsi="Arial"/>
          <w:color w:val="000000"/>
          <w:w w:val="103"/>
          <w:sz w:val="22"/>
        </w:rPr>
        <w:t xml:space="preserve">Faktura vystavená podle čl. </w:t>
      </w:r>
      <w:r>
        <w:rPr>
          <w:rFonts w:ascii="Arial" w:hAnsi="Arial"/>
          <w:color w:val="000000"/>
          <w:w w:val="103"/>
          <w:sz w:val="22"/>
        </w:rPr>
        <w:t>V</w:t>
      </w:r>
      <w:r w:rsidRPr="00BE638D">
        <w:rPr>
          <w:rFonts w:ascii="Arial" w:hAnsi="Arial"/>
          <w:color w:val="000000"/>
          <w:w w:val="103"/>
          <w:sz w:val="22"/>
        </w:rPr>
        <w:t xml:space="preserve">. odst. </w:t>
      </w:r>
      <w:r w:rsidR="00097DA2">
        <w:rPr>
          <w:rFonts w:ascii="Arial" w:hAnsi="Arial"/>
          <w:color w:val="000000"/>
          <w:w w:val="103"/>
          <w:sz w:val="22"/>
        </w:rPr>
        <w:t>4</w:t>
      </w:r>
      <w:r w:rsidR="00097DA2" w:rsidRPr="00BE638D">
        <w:rPr>
          <w:rFonts w:ascii="Arial" w:hAnsi="Arial"/>
          <w:color w:val="000000"/>
          <w:w w:val="103"/>
          <w:sz w:val="22"/>
        </w:rPr>
        <w:t xml:space="preserve"> </w:t>
      </w:r>
      <w:r w:rsidRPr="00BE638D">
        <w:rPr>
          <w:rFonts w:ascii="Arial" w:hAnsi="Arial"/>
          <w:color w:val="000000"/>
          <w:w w:val="103"/>
          <w:sz w:val="22"/>
        </w:rPr>
        <w:t>této smlouvy je splatná do 30 dnů ode dne jejího prokazatelného doručení objednateli. Zaplacením ceny za provedenou výuku se rozumí odepsání příslušné částky z účtu objednatele</w:t>
      </w:r>
      <w:r>
        <w:rPr>
          <w:rFonts w:ascii="Arial" w:hAnsi="Arial"/>
          <w:color w:val="000000"/>
          <w:w w:val="103"/>
          <w:sz w:val="22"/>
        </w:rPr>
        <w:t>.</w:t>
      </w:r>
    </w:p>
    <w:p w14:paraId="0A78D08B" w14:textId="77777777" w:rsidR="00D853AB" w:rsidRPr="00E4155C" w:rsidRDefault="00D853AB" w:rsidP="00E4155C">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D853AB">
        <w:rPr>
          <w:rFonts w:ascii="Arial" w:hAnsi="Arial"/>
          <w:color w:val="000000"/>
          <w:w w:val="103"/>
          <w:sz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r>
        <w:rPr>
          <w:rFonts w:ascii="Arial" w:hAnsi="Arial"/>
          <w:color w:val="000000"/>
          <w:w w:val="103"/>
          <w:sz w:val="22"/>
        </w:rPr>
        <w:t>.</w:t>
      </w:r>
    </w:p>
    <w:p w14:paraId="57E50C95" w14:textId="77777777" w:rsidR="008F634F" w:rsidRPr="00153DBA" w:rsidRDefault="005D4B53" w:rsidP="00153DBA">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lastRenderedPageBreak/>
        <w:t>VI</w:t>
      </w:r>
      <w:r w:rsidR="008F634F" w:rsidRPr="00153DBA">
        <w:rPr>
          <w:rFonts w:ascii="Arial" w:hAnsi="Arial"/>
          <w:color w:val="auto"/>
          <w:w w:val="102"/>
          <w:sz w:val="22"/>
        </w:rPr>
        <w:t>.</w:t>
      </w:r>
    </w:p>
    <w:p w14:paraId="092090CA"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r w:rsidR="008151C0">
        <w:rPr>
          <w:rFonts w:ascii="Arial" w:hAnsi="Arial" w:cs="Arial"/>
          <w:b/>
          <w:bCs/>
          <w:color w:val="000000"/>
          <w:w w:val="102"/>
          <w:sz w:val="22"/>
          <w:szCs w:val="22"/>
          <w:lang w:val="it-IT"/>
        </w:rPr>
        <w:t xml:space="preserve"> a trvání smlouvy</w:t>
      </w:r>
    </w:p>
    <w:p w14:paraId="415F54FF" w14:textId="243A369C" w:rsidR="00A70D65" w:rsidRPr="008151C0" w:rsidRDefault="008151C0" w:rsidP="008151C0">
      <w:pPr>
        <w:pStyle w:val="Zkladntextodsazen"/>
        <w:numPr>
          <w:ilvl w:val="0"/>
          <w:numId w:val="7"/>
        </w:numPr>
        <w:tabs>
          <w:tab w:val="clear" w:pos="720"/>
        </w:tabs>
        <w:spacing w:after="60" w:line="276" w:lineRule="auto"/>
        <w:ind w:left="351" w:hanging="357"/>
        <w:jc w:val="both"/>
        <w:rPr>
          <w:rFonts w:ascii="Arial" w:hAnsi="Arial"/>
        </w:rPr>
      </w:pPr>
      <w:r w:rsidRPr="008151C0">
        <w:rPr>
          <w:rFonts w:ascii="Arial" w:hAnsi="Arial"/>
          <w:lang w:val="cs-CZ"/>
        </w:rPr>
        <w:t>Pokud poskytovatel nezajistí výuku řádně a včas, je objednatel oprávněn účtovat poskytovateli smluvní pokutu ve výši 2</w:t>
      </w:r>
      <w:r w:rsidR="00DC50B1">
        <w:rPr>
          <w:rFonts w:ascii="Arial" w:hAnsi="Arial"/>
          <w:lang w:val="cs-CZ"/>
        </w:rPr>
        <w:t xml:space="preserve"> </w:t>
      </w:r>
      <w:r w:rsidRPr="008151C0">
        <w:rPr>
          <w:rFonts w:ascii="Arial" w:hAnsi="Arial"/>
          <w:lang w:val="cs-CZ"/>
        </w:rPr>
        <w:t>000,- Kč za každé nezajištění výuky podle této smlouvy</w:t>
      </w:r>
      <w:r>
        <w:rPr>
          <w:rFonts w:ascii="Arial" w:hAnsi="Arial"/>
          <w:lang w:val="cs-CZ"/>
        </w:rPr>
        <w:t>.</w:t>
      </w:r>
    </w:p>
    <w:p w14:paraId="014C9CA6" w14:textId="37172D38" w:rsidR="008151C0" w:rsidRPr="008151C0" w:rsidRDefault="008151C0" w:rsidP="008151C0">
      <w:pPr>
        <w:pStyle w:val="Zkladntextodsazen"/>
        <w:numPr>
          <w:ilvl w:val="0"/>
          <w:numId w:val="7"/>
        </w:numPr>
        <w:tabs>
          <w:tab w:val="clear" w:pos="720"/>
        </w:tabs>
        <w:spacing w:after="60" w:line="276" w:lineRule="auto"/>
        <w:ind w:left="351" w:hanging="357"/>
        <w:jc w:val="both"/>
        <w:rPr>
          <w:rFonts w:ascii="Arial" w:hAnsi="Arial"/>
        </w:rPr>
      </w:pPr>
      <w:r w:rsidRPr="008151C0">
        <w:rPr>
          <w:rFonts w:ascii="Arial" w:hAnsi="Arial"/>
          <w:lang w:val="cs-CZ"/>
        </w:rPr>
        <w:t xml:space="preserve">Za nedodržení povinnosti dle </w:t>
      </w:r>
      <w:r w:rsidR="00F326B5">
        <w:rPr>
          <w:rFonts w:ascii="Arial" w:hAnsi="Arial"/>
          <w:lang w:val="cs-CZ"/>
        </w:rPr>
        <w:t>č</w:t>
      </w:r>
      <w:r w:rsidRPr="008151C0">
        <w:rPr>
          <w:rFonts w:ascii="Arial" w:hAnsi="Arial"/>
          <w:lang w:val="cs-CZ"/>
        </w:rPr>
        <w:t>l. III. odst. 2 a 3 této smlouvy je objednatel oprávněn účtovat poskytovateli smluvní pokutu ve výši 5 000 Kč, a to za každé jednotlivé porušení těchto povinností.</w:t>
      </w:r>
    </w:p>
    <w:p w14:paraId="73222FE5" w14:textId="77777777" w:rsidR="008151C0" w:rsidRPr="008151C0" w:rsidRDefault="008151C0" w:rsidP="008151C0">
      <w:pPr>
        <w:pStyle w:val="Zkladntextodsazen"/>
        <w:numPr>
          <w:ilvl w:val="0"/>
          <w:numId w:val="7"/>
        </w:numPr>
        <w:tabs>
          <w:tab w:val="clear" w:pos="720"/>
        </w:tabs>
        <w:spacing w:after="60" w:line="276" w:lineRule="auto"/>
        <w:ind w:left="351" w:hanging="357"/>
        <w:jc w:val="both"/>
        <w:rPr>
          <w:rFonts w:ascii="Arial" w:hAnsi="Arial"/>
        </w:rPr>
      </w:pPr>
      <w:r w:rsidRPr="008151C0">
        <w:rPr>
          <w:rFonts w:ascii="Arial" w:hAnsi="Arial"/>
          <w:lang w:val="cs-CZ"/>
        </w:rPr>
        <w:t>Pokud objednatel nezaplatí poskytovateli cenu v termínu uvedeném v čl. III. odst. 5 této smlouvy za poskytovatelem řádně a včas zajištěnou výuku, je poskytovatel oprávněn účtovat objednateli smluvní pokutu ve výši 0,05 % z dlužné částky za každý i započatý den prodlení</w:t>
      </w:r>
      <w:r>
        <w:rPr>
          <w:rFonts w:ascii="Arial" w:hAnsi="Arial"/>
          <w:lang w:val="cs-CZ"/>
        </w:rPr>
        <w:t>.</w:t>
      </w:r>
    </w:p>
    <w:p w14:paraId="019448C0" w14:textId="77777777" w:rsidR="00A70D65" w:rsidRPr="001703CE" w:rsidRDefault="00A70D65" w:rsidP="00CE2C4D">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w:t>
      </w:r>
      <w:r w:rsidR="005048C3">
        <w:rPr>
          <w:rFonts w:ascii="Arial" w:hAnsi="Arial"/>
          <w:lang w:val="cs-CZ"/>
        </w:rPr>
        <w:t>Objednatel</w:t>
      </w:r>
      <w:r w:rsidRPr="001703CE">
        <w:rPr>
          <w:rFonts w:ascii="Arial" w:hAnsi="Arial"/>
        </w:rPr>
        <w:t xml:space="preserve"> je oprávněn jednostranně započíst pohledávku na zaplacení jakékoli smluvní pokuty dle této smlouvy na jakoukoli pohledávku </w:t>
      </w:r>
      <w:r w:rsidR="006C6C2F">
        <w:rPr>
          <w:rFonts w:ascii="Arial" w:hAnsi="Arial"/>
          <w:lang w:val="cs-CZ"/>
        </w:rPr>
        <w:t>poskytovatele</w:t>
      </w:r>
      <w:r w:rsidRPr="001703CE">
        <w:rPr>
          <w:rFonts w:ascii="Arial" w:hAnsi="Arial"/>
        </w:rPr>
        <w:t xml:space="preserve"> vůči kupujícímu dle této smlouvy.</w:t>
      </w:r>
    </w:p>
    <w:p w14:paraId="30B7A3A0" w14:textId="77777777" w:rsidR="008151C0" w:rsidRDefault="00A70D65" w:rsidP="00CE2C4D">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 xml:space="preserve">Zaplacení smluvní pokuty nemá vliv na právo smluvních stran domáhat se náhrady škody vzniklé porušením smluvní povinnosti nebo povinnosti vyplývající z obecně závazného právního předpisu. Škoda způsobená </w:t>
      </w:r>
      <w:r w:rsidR="005048C3">
        <w:rPr>
          <w:rFonts w:ascii="Arial" w:hAnsi="Arial"/>
          <w:lang w:val="cs-CZ"/>
        </w:rPr>
        <w:t>objednateli</w:t>
      </w:r>
      <w:r w:rsidRPr="001703CE">
        <w:rPr>
          <w:rFonts w:ascii="Arial" w:hAnsi="Arial"/>
        </w:rPr>
        <w:t xml:space="preserve"> poddodavatelem </w:t>
      </w:r>
      <w:r w:rsidR="005048C3">
        <w:rPr>
          <w:rFonts w:ascii="Arial" w:hAnsi="Arial"/>
          <w:lang w:val="cs-CZ"/>
        </w:rPr>
        <w:t>poskytovatele</w:t>
      </w:r>
      <w:r w:rsidRPr="001703CE">
        <w:rPr>
          <w:rFonts w:ascii="Arial" w:hAnsi="Arial"/>
        </w:rPr>
        <w:t xml:space="preserve"> se považuje za škodu způsobenou přímo prodávajícím</w:t>
      </w:r>
      <w:r w:rsidR="009A0338">
        <w:rPr>
          <w:rFonts w:ascii="Arial" w:hAnsi="Arial"/>
          <w:lang w:val="cs-CZ"/>
        </w:rPr>
        <w:t>.</w:t>
      </w:r>
    </w:p>
    <w:p w14:paraId="100CFB9C" w14:textId="77777777" w:rsidR="009A0338" w:rsidRDefault="009A0338" w:rsidP="00CE2C4D">
      <w:pPr>
        <w:pStyle w:val="Zkladntextodsazen"/>
        <w:numPr>
          <w:ilvl w:val="0"/>
          <w:numId w:val="7"/>
        </w:numPr>
        <w:tabs>
          <w:tab w:val="clear" w:pos="720"/>
        </w:tabs>
        <w:spacing w:after="60" w:line="276" w:lineRule="auto"/>
        <w:ind w:left="351" w:hanging="357"/>
        <w:jc w:val="both"/>
        <w:rPr>
          <w:rFonts w:ascii="Arial" w:hAnsi="Arial"/>
        </w:rPr>
      </w:pPr>
      <w:r w:rsidRPr="003C2BF9">
        <w:rPr>
          <w:rFonts w:ascii="Arial" w:hAnsi="Arial"/>
        </w:rPr>
        <w:t>Tuto smlouvu lze ukončit písemnou dohodou smluvních stran</w:t>
      </w:r>
      <w:r>
        <w:rPr>
          <w:rFonts w:ascii="Arial" w:hAnsi="Arial"/>
          <w:lang w:val="cs-CZ"/>
        </w:rPr>
        <w:t>.</w:t>
      </w:r>
    </w:p>
    <w:p w14:paraId="5D1D3D6A" w14:textId="77777777" w:rsidR="008151C0" w:rsidRDefault="008151C0" w:rsidP="008151C0">
      <w:pPr>
        <w:pStyle w:val="Zkladntextodsazen"/>
        <w:numPr>
          <w:ilvl w:val="0"/>
          <w:numId w:val="7"/>
        </w:numPr>
        <w:tabs>
          <w:tab w:val="clear" w:pos="720"/>
        </w:tabs>
        <w:spacing w:after="60" w:line="276" w:lineRule="auto"/>
        <w:ind w:left="351" w:hanging="357"/>
        <w:jc w:val="both"/>
        <w:rPr>
          <w:rFonts w:ascii="Arial" w:hAnsi="Arial"/>
        </w:rPr>
      </w:pPr>
      <w:r w:rsidRPr="008151C0">
        <w:rPr>
          <w:rFonts w:ascii="Arial" w:hAnsi="Arial"/>
          <w:lang w:val="cs-CZ"/>
        </w:rPr>
        <w:t xml:space="preserve">Objednatel může od smlouvy odstoupit, a to v případě, že poskytovatel neprovádí výuku řádně a včas a k nápravě nedošlo ani v dodatečné lhůtě po předchozí písemné výzvě objednatele. </w:t>
      </w:r>
      <w:r w:rsidR="009A0338" w:rsidRPr="003C2BF9">
        <w:rPr>
          <w:rFonts w:ascii="Arial" w:hAnsi="Arial"/>
        </w:rPr>
        <w:t>Odstoupení nabývá účinnosti dnem následujícím po dni prokazatelného doručení jeho písemného vyhotovení druhé smluvní straně.</w:t>
      </w:r>
    </w:p>
    <w:p w14:paraId="45C9F45F" w14:textId="77777777" w:rsidR="00A70D65" w:rsidRPr="00C932C3" w:rsidRDefault="009A0338" w:rsidP="00FB3E65">
      <w:pPr>
        <w:pStyle w:val="Zkladntextodsazen"/>
        <w:numPr>
          <w:ilvl w:val="0"/>
          <w:numId w:val="7"/>
        </w:numPr>
        <w:tabs>
          <w:tab w:val="clear" w:pos="720"/>
        </w:tabs>
        <w:spacing w:after="60" w:line="276" w:lineRule="auto"/>
        <w:ind w:left="351" w:hanging="351"/>
        <w:jc w:val="both"/>
        <w:rPr>
          <w:rFonts w:ascii="Arial" w:hAnsi="Arial"/>
        </w:rPr>
      </w:pPr>
      <w:r w:rsidRPr="00C932C3">
        <w:rPr>
          <w:rFonts w:ascii="Arial" w:hAnsi="Arial"/>
          <w:lang w:val="cs-CZ"/>
        </w:rPr>
        <w:t>Kterákoliv ze smluvních stran je oprávněna ukončit tuto smlouvu výpovědí, a to i bez uvedení důvodu, s výpovědní lhůtou 3 měsíců, která počne běžet prvním dnem měsíce následujícího po měsíci, ve kterém byla výpověď prokazatelně doručena druhé smluvní straně</w:t>
      </w:r>
      <w:r w:rsidR="00C932C3" w:rsidRPr="00C932C3">
        <w:rPr>
          <w:rFonts w:ascii="Arial" w:hAnsi="Arial"/>
          <w:lang w:val="cs-CZ"/>
        </w:rPr>
        <w:t>.</w:t>
      </w:r>
    </w:p>
    <w:p w14:paraId="6FB0AF09" w14:textId="77777777" w:rsidR="008F634F" w:rsidRDefault="00C932C3"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VII</w:t>
      </w:r>
      <w:r w:rsidR="008F634F" w:rsidRPr="002C2BC5">
        <w:rPr>
          <w:rFonts w:ascii="Arial" w:hAnsi="Arial" w:cs="Arial"/>
          <w:color w:val="auto"/>
          <w:w w:val="102"/>
          <w:sz w:val="22"/>
          <w:szCs w:val="22"/>
        </w:rPr>
        <w:t>.</w:t>
      </w:r>
    </w:p>
    <w:p w14:paraId="6837D3E5" w14:textId="77777777" w:rsidR="00CE2C4D" w:rsidRDefault="00CE2C4D" w:rsidP="00CE2C4D">
      <w:pPr>
        <w:jc w:val="center"/>
        <w:rPr>
          <w:rFonts w:ascii="Arial" w:hAnsi="Arial" w:cs="Arial"/>
          <w:b/>
          <w:sz w:val="22"/>
          <w:szCs w:val="22"/>
        </w:rPr>
      </w:pPr>
      <w:r w:rsidRPr="00CE2C4D">
        <w:rPr>
          <w:rFonts w:ascii="Arial" w:hAnsi="Arial" w:cs="Arial"/>
          <w:b/>
          <w:sz w:val="22"/>
          <w:szCs w:val="22"/>
        </w:rPr>
        <w:t>Vyšší moc</w:t>
      </w:r>
    </w:p>
    <w:p w14:paraId="40C8DA1F" w14:textId="77777777" w:rsidR="00CE2C4D" w:rsidRDefault="00CE2C4D" w:rsidP="00CE2C4D">
      <w:pPr>
        <w:jc w:val="center"/>
        <w:rPr>
          <w:rFonts w:ascii="Arial" w:hAnsi="Arial" w:cs="Arial"/>
          <w:b/>
          <w:sz w:val="22"/>
          <w:szCs w:val="22"/>
        </w:rPr>
      </w:pPr>
    </w:p>
    <w:p w14:paraId="7464C09C" w14:textId="77777777" w:rsidR="00CE2C4D" w:rsidRPr="00CE2C4D" w:rsidRDefault="00CE2C4D" w:rsidP="00CE2C4D">
      <w:pPr>
        <w:pStyle w:val="Odstavecseseznamem"/>
        <w:numPr>
          <w:ilvl w:val="0"/>
          <w:numId w:val="16"/>
        </w:numPr>
        <w:spacing w:after="120" w:line="276" w:lineRule="auto"/>
        <w:jc w:val="both"/>
        <w:rPr>
          <w:rFonts w:ascii="Arial" w:hAnsi="Arial" w:cs="Arial"/>
          <w:sz w:val="22"/>
          <w:szCs w:val="22"/>
        </w:rPr>
      </w:pPr>
      <w:r w:rsidRPr="00CE2C4D">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83E0958" w14:textId="77777777" w:rsidR="00CE2C4D" w:rsidRPr="00CE2C4D" w:rsidRDefault="00CE2C4D" w:rsidP="00CE2C4D">
      <w:pPr>
        <w:pStyle w:val="Odstavecseseznamem"/>
        <w:numPr>
          <w:ilvl w:val="0"/>
          <w:numId w:val="16"/>
        </w:numPr>
        <w:spacing w:after="120" w:line="276" w:lineRule="auto"/>
        <w:jc w:val="both"/>
        <w:rPr>
          <w:rFonts w:ascii="Arial" w:hAnsi="Arial" w:cs="Arial"/>
          <w:sz w:val="22"/>
          <w:szCs w:val="22"/>
        </w:rPr>
      </w:pPr>
      <w:r w:rsidRPr="00CE2C4D">
        <w:rPr>
          <w:rFonts w:ascii="Arial" w:hAnsi="Arial" w:cs="Arial"/>
          <w:sz w:val="22"/>
          <w:szCs w:val="22"/>
        </w:rPr>
        <w:t xml:space="preserve">Vyskytne-li se působení vyšší moci, zakládají tyto okolnosti na straně </w:t>
      </w:r>
      <w:r w:rsidR="000F4D31">
        <w:rPr>
          <w:rFonts w:ascii="Arial" w:hAnsi="Arial" w:cs="Arial"/>
          <w:sz w:val="22"/>
          <w:szCs w:val="22"/>
        </w:rPr>
        <w:t>poskytovatele</w:t>
      </w:r>
      <w:r w:rsidRPr="00CE2C4D">
        <w:rPr>
          <w:rFonts w:ascii="Arial" w:hAnsi="Arial" w:cs="Arial"/>
          <w:sz w:val="22"/>
          <w:szCs w:val="22"/>
        </w:rPr>
        <w:t xml:space="preserve"> právo požadovat přiměřené prodloužení sjednaných termínů a doby plnění o dobu trvání překážky plnění a povinnost </w:t>
      </w:r>
      <w:r w:rsidR="000F4D31">
        <w:rPr>
          <w:rFonts w:ascii="Arial" w:hAnsi="Arial" w:cs="Arial"/>
          <w:sz w:val="22"/>
          <w:szCs w:val="22"/>
        </w:rPr>
        <w:t>objednatele</w:t>
      </w:r>
      <w:r w:rsidRPr="00CE2C4D">
        <w:rPr>
          <w:rFonts w:ascii="Arial" w:hAnsi="Arial" w:cs="Arial"/>
          <w:sz w:val="22"/>
          <w:szCs w:val="22"/>
        </w:rPr>
        <w:t xml:space="preserve"> takovou změnu doby či lhůty plnění akceptovat. V takovém případě je však </w:t>
      </w:r>
      <w:r w:rsidR="000F4D31">
        <w:rPr>
          <w:rFonts w:ascii="Arial" w:hAnsi="Arial" w:cs="Arial"/>
          <w:sz w:val="22"/>
          <w:szCs w:val="22"/>
        </w:rPr>
        <w:t>poskytovatel</w:t>
      </w:r>
      <w:r w:rsidRPr="00CE2C4D">
        <w:rPr>
          <w:rFonts w:ascii="Arial" w:hAnsi="Arial" w:cs="Arial"/>
          <w:sz w:val="22"/>
          <w:szCs w:val="22"/>
        </w:rPr>
        <w:t xml:space="preserve"> o této skutečnosti a okolnostech bránících mu v realizaci plnění ze smlouvy </w:t>
      </w:r>
      <w:r w:rsidR="000F4D31">
        <w:rPr>
          <w:rFonts w:ascii="Arial" w:hAnsi="Arial" w:cs="Arial"/>
          <w:sz w:val="22"/>
          <w:szCs w:val="22"/>
        </w:rPr>
        <w:t>objednatele</w:t>
      </w:r>
      <w:r w:rsidRPr="00CE2C4D">
        <w:rPr>
          <w:rFonts w:ascii="Arial" w:hAnsi="Arial" w:cs="Arial"/>
          <w:sz w:val="22"/>
          <w:szCs w:val="22"/>
        </w:rPr>
        <w:t xml:space="preserve"> bez zbytečného odkladu informovat. Pokud by tak </w:t>
      </w:r>
      <w:r w:rsidR="000F4D31">
        <w:rPr>
          <w:rFonts w:ascii="Arial" w:hAnsi="Arial" w:cs="Arial"/>
          <w:sz w:val="22"/>
          <w:szCs w:val="22"/>
        </w:rPr>
        <w:lastRenderedPageBreak/>
        <w:t>poskytovatel</w:t>
      </w:r>
      <w:r w:rsidRPr="00CE2C4D">
        <w:rPr>
          <w:rFonts w:ascii="Arial" w:hAnsi="Arial" w:cs="Arial"/>
          <w:sz w:val="22"/>
          <w:szCs w:val="22"/>
        </w:rPr>
        <w:t xml:space="preserve"> neučinil, nemůže se na působení vyšší moci odvolávat. V případě, že takové prodloužení nelze po </w:t>
      </w:r>
      <w:r w:rsidR="000F4D31">
        <w:rPr>
          <w:rFonts w:ascii="Arial" w:hAnsi="Arial" w:cs="Arial"/>
          <w:sz w:val="22"/>
          <w:szCs w:val="22"/>
        </w:rPr>
        <w:t>objednateli</w:t>
      </w:r>
      <w:r w:rsidRPr="00CE2C4D">
        <w:rPr>
          <w:rFonts w:ascii="Arial" w:hAnsi="Arial" w:cs="Arial"/>
          <w:sz w:val="22"/>
          <w:szCs w:val="22"/>
        </w:rPr>
        <w:t xml:space="preserve"> spravedlivě požadovat, má </w:t>
      </w:r>
      <w:r w:rsidR="000F4D31">
        <w:rPr>
          <w:rFonts w:ascii="Arial" w:hAnsi="Arial" w:cs="Arial"/>
          <w:sz w:val="22"/>
          <w:szCs w:val="22"/>
        </w:rPr>
        <w:t>objednatel</w:t>
      </w:r>
      <w:r w:rsidRPr="00CE2C4D">
        <w:rPr>
          <w:rFonts w:ascii="Arial" w:hAnsi="Arial" w:cs="Arial"/>
          <w:sz w:val="22"/>
          <w:szCs w:val="22"/>
        </w:rPr>
        <w:t xml:space="preserve"> právo od smlouvy odstoupit, nepřísluší mu však nárok na sankční plnění, které by mu jinak náleželo, či náležet mohlo. To platí pouze v případě, že se nejedná o zjevné zneužití práva </w:t>
      </w:r>
      <w:r w:rsidR="000F4D31">
        <w:rPr>
          <w:rFonts w:ascii="Arial" w:hAnsi="Arial" w:cs="Arial"/>
          <w:sz w:val="22"/>
          <w:szCs w:val="22"/>
        </w:rPr>
        <w:t>poskytovatele</w:t>
      </w:r>
      <w:r w:rsidRPr="00CE2C4D">
        <w:rPr>
          <w:rFonts w:ascii="Arial" w:hAnsi="Arial" w:cs="Arial"/>
          <w:sz w:val="22"/>
          <w:szCs w:val="22"/>
        </w:rPr>
        <w:t>.</w:t>
      </w:r>
    </w:p>
    <w:p w14:paraId="21A6BAF4" w14:textId="77777777"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00CE2C4D">
        <w:rPr>
          <w:rFonts w:ascii="Arial" w:hAnsi="Arial" w:cs="Arial"/>
          <w:b/>
          <w:bCs/>
          <w:color w:val="000000"/>
          <w:w w:val="102"/>
          <w:sz w:val="22"/>
          <w:szCs w:val="22"/>
          <w:lang w:val="it-IT"/>
        </w:rPr>
        <w:t>I</w:t>
      </w:r>
      <w:r w:rsidRPr="00153DBA">
        <w:rPr>
          <w:rFonts w:ascii="Arial" w:hAnsi="Arial"/>
          <w:b/>
          <w:color w:val="000000"/>
          <w:w w:val="102"/>
          <w:sz w:val="22"/>
          <w:lang w:val="it-IT"/>
        </w:rPr>
        <w:t>.</w:t>
      </w:r>
    </w:p>
    <w:p w14:paraId="145EEA33"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184B6BEA" w14:textId="177DD558" w:rsidR="00CB5115" w:rsidRDefault="003779B8"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Pr>
          <w:rFonts w:ascii="Arial" w:hAnsi="Arial" w:cs="Arial"/>
          <w:w w:val="102"/>
          <w:sz w:val="22"/>
          <w:szCs w:val="22"/>
        </w:rPr>
        <w:t>Výběr poskytovatele byl proveden v</w:t>
      </w:r>
      <w:r w:rsidR="0085532D">
        <w:rPr>
          <w:rFonts w:ascii="Arial" w:hAnsi="Arial" w:cs="Arial"/>
          <w:w w:val="102"/>
          <w:sz w:val="22"/>
          <w:szCs w:val="22"/>
        </w:rPr>
        <w:t> </w:t>
      </w:r>
      <w:r>
        <w:rPr>
          <w:rFonts w:ascii="Arial" w:hAnsi="Arial" w:cs="Arial"/>
          <w:w w:val="102"/>
          <w:sz w:val="22"/>
          <w:szCs w:val="22"/>
        </w:rPr>
        <w:t>souladu</w:t>
      </w:r>
      <w:r w:rsidR="0085532D">
        <w:rPr>
          <w:rFonts w:ascii="Arial" w:hAnsi="Arial" w:cs="Arial"/>
          <w:w w:val="102"/>
          <w:sz w:val="22"/>
          <w:szCs w:val="22"/>
        </w:rPr>
        <w:t xml:space="preserve"> s ustanovením zákona č. 134/2016 Sb., o zadávání veřejných zakázek a</w:t>
      </w:r>
      <w:r>
        <w:rPr>
          <w:rFonts w:ascii="Arial" w:hAnsi="Arial" w:cs="Arial"/>
          <w:w w:val="102"/>
          <w:sz w:val="22"/>
          <w:szCs w:val="22"/>
        </w:rPr>
        <w:t xml:space="preserve"> s Pravidly Rady Kraje Vysočina pro zadávání veřejných zakázek ze dne 29. 6. 2021.</w:t>
      </w:r>
    </w:p>
    <w:p w14:paraId="2077AB21" w14:textId="77777777" w:rsidR="003779B8" w:rsidRDefault="003779B8"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Pr>
          <w:rFonts w:ascii="Arial" w:hAnsi="Arial" w:cs="Arial"/>
          <w:w w:val="102"/>
          <w:sz w:val="22"/>
          <w:szCs w:val="22"/>
        </w:rPr>
        <w:t>Vzhledem k veřejnoprávnímu charakteru objednatele poskytovatel výslovně prohlašuje, že je s touto skutečností obeznámen a souhlasí se zveřejněním smluvních podmínek obsažených v této smlouvě v rozsahu a za podmínek vyplývajících z příslušných právních předpisů, zejména podle zákona č. 106/1999 Sb., o svobodném přístupu k informacím, ve znění pozdějších předpisů.</w:t>
      </w:r>
    </w:p>
    <w:p w14:paraId="29ECD087" w14:textId="77777777" w:rsidR="008F634F" w:rsidRPr="00622D91" w:rsidRDefault="008F634F"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7D08A614" w14:textId="77777777" w:rsidR="008F634F" w:rsidRPr="00622D91" w:rsidRDefault="008F634F"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4FD841B4" w14:textId="77777777" w:rsidR="008F634F" w:rsidRPr="000F4D31" w:rsidRDefault="000F4D31" w:rsidP="00BE3139">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Pr>
          <w:rFonts w:ascii="Arial" w:hAnsi="Arial" w:cs="Arial"/>
          <w:w w:val="102"/>
          <w:sz w:val="22"/>
          <w:szCs w:val="22"/>
        </w:rPr>
        <w:t>Poskytovatel</w:t>
      </w:r>
      <w:r w:rsidR="008F634F" w:rsidRPr="000F4D31">
        <w:rPr>
          <w:rFonts w:ascii="Arial" w:hAnsi="Arial" w:cs="Arial"/>
          <w:w w:val="102"/>
          <w:sz w:val="22"/>
          <w:szCs w:val="22"/>
        </w:rPr>
        <w:t xml:space="preserve"> prohlašuje, že se před uzavřením smlouvy nedopustil v souvislosti </w:t>
      </w:r>
      <w:r w:rsidR="00494311" w:rsidRPr="000F4D31">
        <w:rPr>
          <w:rFonts w:ascii="Arial" w:hAnsi="Arial" w:cs="Arial"/>
          <w:w w:val="102"/>
          <w:sz w:val="22"/>
          <w:szCs w:val="22"/>
        </w:rPr>
        <w:br/>
      </w:r>
      <w:r w:rsidR="008F634F" w:rsidRPr="000F4D31">
        <w:rPr>
          <w:rFonts w:ascii="Arial" w:hAnsi="Arial" w:cs="Arial"/>
          <w:w w:val="102"/>
          <w:sz w:val="22"/>
          <w:szCs w:val="22"/>
        </w:rPr>
        <w:t>s</w:t>
      </w:r>
      <w:r w:rsidR="00C12492" w:rsidRPr="000F4D31">
        <w:rPr>
          <w:rFonts w:ascii="Arial" w:hAnsi="Arial" w:cs="Arial"/>
          <w:w w:val="102"/>
          <w:sz w:val="22"/>
          <w:szCs w:val="22"/>
        </w:rPr>
        <w:t xml:space="preserve"> výběrovým</w:t>
      </w:r>
      <w:r w:rsidR="008F634F" w:rsidRPr="000F4D31">
        <w:rPr>
          <w:rFonts w:ascii="Arial" w:hAnsi="Arial" w:cs="Arial"/>
          <w:w w:val="102"/>
          <w:sz w:val="22"/>
          <w:szCs w:val="22"/>
        </w:rPr>
        <w:t xml:space="preserve"> řízením </w:t>
      </w:r>
      <w:r w:rsidR="00D32A40" w:rsidRPr="000F4D31">
        <w:rPr>
          <w:rFonts w:ascii="Arial" w:hAnsi="Arial" w:cs="Arial"/>
          <w:w w:val="102"/>
          <w:sz w:val="22"/>
          <w:szCs w:val="22"/>
        </w:rPr>
        <w:t xml:space="preserve">veřejné zakázky </w:t>
      </w:r>
      <w:r w:rsidR="008F634F" w:rsidRPr="000F4D3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sidRPr="000F4D31">
        <w:rPr>
          <w:rFonts w:ascii="Arial" w:hAnsi="Arial" w:cs="Arial"/>
          <w:w w:val="102"/>
          <w:sz w:val="22"/>
          <w:szCs w:val="22"/>
        </w:rPr>
        <w:t xml:space="preserve">jejíž plnění </w:t>
      </w:r>
      <w:r w:rsidR="008F634F" w:rsidRPr="000F4D31">
        <w:rPr>
          <w:rFonts w:ascii="Arial" w:hAnsi="Arial" w:cs="Arial"/>
          <w:w w:val="102"/>
          <w:sz w:val="22"/>
          <w:szCs w:val="22"/>
        </w:rPr>
        <w:t xml:space="preserve">s ním kupující uzavřel </w:t>
      </w:r>
      <w:r w:rsidR="00494311" w:rsidRPr="000F4D31">
        <w:rPr>
          <w:rFonts w:ascii="Arial" w:hAnsi="Arial" w:cs="Arial"/>
          <w:w w:val="102"/>
          <w:sz w:val="22"/>
          <w:szCs w:val="22"/>
        </w:rPr>
        <w:t xml:space="preserve">tuto </w:t>
      </w:r>
      <w:r w:rsidR="008F634F" w:rsidRPr="000F4D31">
        <w:rPr>
          <w:rFonts w:ascii="Arial" w:hAnsi="Arial" w:cs="Arial"/>
          <w:w w:val="102"/>
          <w:sz w:val="22"/>
          <w:szCs w:val="22"/>
        </w:rPr>
        <w:t xml:space="preserve">smlouvu, a že se zejména ve vztahu </w:t>
      </w:r>
      <w:r w:rsidR="00494311" w:rsidRPr="000F4D31">
        <w:rPr>
          <w:rFonts w:ascii="Arial" w:hAnsi="Arial" w:cs="Arial"/>
          <w:w w:val="102"/>
          <w:sz w:val="22"/>
          <w:szCs w:val="22"/>
        </w:rPr>
        <w:br/>
      </w:r>
      <w:r w:rsidR="008F634F" w:rsidRPr="000F4D31">
        <w:rPr>
          <w:rFonts w:ascii="Arial" w:hAnsi="Arial" w:cs="Arial"/>
          <w:w w:val="102"/>
          <w:sz w:val="22"/>
          <w:szCs w:val="22"/>
        </w:rPr>
        <w:t xml:space="preserve">k ostatním </w:t>
      </w:r>
      <w:r w:rsidR="00962E9A" w:rsidRPr="000F4D31">
        <w:rPr>
          <w:rFonts w:ascii="Arial" w:hAnsi="Arial" w:cs="Arial"/>
          <w:w w:val="102"/>
          <w:sz w:val="22"/>
          <w:szCs w:val="22"/>
        </w:rPr>
        <w:t>účastník</w:t>
      </w:r>
      <w:r w:rsidR="00A63105" w:rsidRPr="000F4D31">
        <w:rPr>
          <w:rFonts w:ascii="Arial" w:hAnsi="Arial" w:cs="Arial"/>
          <w:w w:val="102"/>
          <w:sz w:val="22"/>
          <w:szCs w:val="22"/>
        </w:rPr>
        <w:t>ům</w:t>
      </w:r>
      <w:r w:rsidR="00962E9A" w:rsidRPr="000F4D31">
        <w:rPr>
          <w:rFonts w:ascii="Arial" w:hAnsi="Arial" w:cs="Arial"/>
          <w:w w:val="102"/>
          <w:sz w:val="22"/>
          <w:szCs w:val="22"/>
        </w:rPr>
        <w:t xml:space="preserve"> </w:t>
      </w:r>
      <w:r w:rsidR="00C12492" w:rsidRPr="000F4D31">
        <w:rPr>
          <w:rFonts w:ascii="Arial" w:hAnsi="Arial" w:cs="Arial"/>
          <w:w w:val="102"/>
          <w:sz w:val="22"/>
          <w:szCs w:val="22"/>
        </w:rPr>
        <w:t xml:space="preserve">výběrového </w:t>
      </w:r>
      <w:r w:rsidR="00962E9A" w:rsidRPr="000F4D31">
        <w:rPr>
          <w:rFonts w:ascii="Arial" w:hAnsi="Arial" w:cs="Arial"/>
          <w:w w:val="102"/>
          <w:sz w:val="22"/>
          <w:szCs w:val="22"/>
        </w:rPr>
        <w:t>řízení</w:t>
      </w:r>
      <w:r w:rsidR="008F634F" w:rsidRPr="000F4D31">
        <w:rPr>
          <w:rFonts w:ascii="Arial" w:hAnsi="Arial" w:cs="Arial"/>
          <w:w w:val="102"/>
          <w:sz w:val="22"/>
          <w:szCs w:val="22"/>
        </w:rPr>
        <w:t xml:space="preserve"> nedopustil žádného jednání narušujícího hospodářskou soutěž.</w:t>
      </w:r>
    </w:p>
    <w:p w14:paraId="365D7AB8" w14:textId="77777777" w:rsidR="00D70371" w:rsidRPr="00186843" w:rsidRDefault="000F4D31"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Pr>
          <w:rFonts w:ascii="Arial" w:hAnsi="Arial" w:cs="Arial"/>
          <w:w w:val="102"/>
          <w:sz w:val="22"/>
          <w:szCs w:val="22"/>
        </w:rPr>
        <w:t>Poskytovatel</w:t>
      </w:r>
      <w:r w:rsidR="00895B27" w:rsidRPr="001703CE">
        <w:rPr>
          <w:rFonts w:ascii="Arial" w:hAnsi="Arial" w:cs="Arial"/>
          <w:w w:val="102"/>
          <w:sz w:val="22"/>
          <w:szCs w:val="22"/>
        </w:rPr>
        <w:t xml:space="preserve"> uděluje </w:t>
      </w:r>
      <w:r>
        <w:rPr>
          <w:rFonts w:ascii="Arial" w:hAnsi="Arial" w:cs="Arial"/>
          <w:w w:val="102"/>
          <w:sz w:val="22"/>
          <w:szCs w:val="22"/>
        </w:rPr>
        <w:t>objednateli</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3B39C700" w14:textId="77777777" w:rsidR="00092C31" w:rsidRPr="00092C31" w:rsidRDefault="00647BAB"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329422E4" w14:textId="77777777" w:rsidR="00A24B80" w:rsidRPr="001703CE" w:rsidRDefault="00DE2F10"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w:t>
      </w:r>
      <w:r w:rsidR="000F4D31">
        <w:rPr>
          <w:rFonts w:ascii="Arial" w:hAnsi="Arial" w:cs="Arial"/>
          <w:w w:val="102"/>
          <w:sz w:val="22"/>
          <w:szCs w:val="22"/>
        </w:rPr>
        <w:t>objednatel</w:t>
      </w:r>
      <w:r w:rsidRPr="001703CE">
        <w:rPr>
          <w:rFonts w:ascii="Arial" w:hAnsi="Arial" w:cs="Arial"/>
          <w:w w:val="102"/>
          <w:sz w:val="22"/>
          <w:szCs w:val="22"/>
        </w:rPr>
        <w:t xml:space="preserve">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 xml:space="preserve">doloží </w:t>
      </w:r>
      <w:r w:rsidR="000F4D31">
        <w:rPr>
          <w:rFonts w:ascii="Arial" w:hAnsi="Arial" w:cs="Arial"/>
          <w:w w:val="102"/>
          <w:sz w:val="22"/>
          <w:szCs w:val="22"/>
        </w:rPr>
        <w:t>poskytovateli</w:t>
      </w:r>
      <w:r w:rsidRPr="001703CE">
        <w:rPr>
          <w:rFonts w:ascii="Arial" w:hAnsi="Arial" w:cs="Arial"/>
          <w:w w:val="102"/>
          <w:sz w:val="22"/>
          <w:szCs w:val="22"/>
        </w:rPr>
        <w:t>.</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od samého počátku.</w:t>
      </w:r>
    </w:p>
    <w:p w14:paraId="780B6123" w14:textId="77777777" w:rsidR="008F634F" w:rsidRPr="00622D91" w:rsidRDefault="008F634F"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679A7386" w14:textId="77777777" w:rsidR="008F634F" w:rsidRPr="00622D91" w:rsidRDefault="008F634F"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B4EC69B" w14:textId="77777777" w:rsidR="008F634F" w:rsidRDefault="008F634F" w:rsidP="00CE2C4D">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lastRenderedPageBreak/>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0825E381" w14:textId="77777777" w:rsidR="00691674" w:rsidRDefault="000E7632" w:rsidP="00CE2C4D">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Nedílnou součást</w:t>
      </w:r>
      <w:r w:rsidR="00EC4141">
        <w:rPr>
          <w:rFonts w:ascii="Arial" w:hAnsi="Arial" w:cs="Arial"/>
          <w:w w:val="102"/>
          <w:sz w:val="22"/>
          <w:szCs w:val="22"/>
        </w:rPr>
        <w:t xml:space="preserve"> této smlouvy </w:t>
      </w:r>
      <w:r w:rsidR="00691674">
        <w:rPr>
          <w:rFonts w:ascii="Arial" w:hAnsi="Arial" w:cs="Arial"/>
          <w:w w:val="102"/>
          <w:sz w:val="22"/>
          <w:szCs w:val="22"/>
        </w:rPr>
        <w:t>tvoří její přílohy:</w:t>
      </w:r>
    </w:p>
    <w:p w14:paraId="3095925F" w14:textId="77777777" w:rsidR="00691674" w:rsidRPr="0020620C" w:rsidRDefault="00E40B81" w:rsidP="003779B8">
      <w:pPr>
        <w:numPr>
          <w:ilvl w:val="0"/>
          <w:numId w:val="15"/>
        </w:numPr>
        <w:spacing w:line="276" w:lineRule="auto"/>
        <w:jc w:val="both"/>
        <w:rPr>
          <w:rFonts w:ascii="Arial" w:hAnsi="Arial" w:cs="Arial"/>
          <w:w w:val="102"/>
          <w:sz w:val="22"/>
          <w:szCs w:val="22"/>
        </w:rPr>
      </w:pPr>
      <w:r>
        <w:rPr>
          <w:rFonts w:ascii="Arial" w:hAnsi="Arial" w:cs="Arial"/>
          <w:w w:val="102"/>
          <w:sz w:val="22"/>
          <w:szCs w:val="22"/>
        </w:rPr>
        <w:t>P</w:t>
      </w:r>
      <w:r w:rsidR="00691674" w:rsidRPr="00691674">
        <w:rPr>
          <w:rFonts w:ascii="Arial" w:hAnsi="Arial" w:cs="Arial"/>
          <w:w w:val="102"/>
          <w:sz w:val="22"/>
          <w:szCs w:val="22"/>
        </w:rPr>
        <w:t xml:space="preserve">říloha č. 1 </w:t>
      </w:r>
      <w:r w:rsidR="00691674" w:rsidRPr="0020620C">
        <w:rPr>
          <w:rFonts w:ascii="Arial" w:hAnsi="Arial" w:cs="Arial"/>
          <w:w w:val="102"/>
          <w:sz w:val="22"/>
          <w:szCs w:val="22"/>
        </w:rPr>
        <w:t xml:space="preserve">– </w:t>
      </w:r>
      <w:r w:rsidR="003779B8">
        <w:rPr>
          <w:rFonts w:ascii="Arial" w:hAnsi="Arial" w:cs="Arial"/>
          <w:w w:val="102"/>
          <w:sz w:val="22"/>
          <w:szCs w:val="22"/>
        </w:rPr>
        <w:t>Hodnocení účastníka za období</w:t>
      </w:r>
    </w:p>
    <w:p w14:paraId="751D1D6D" w14:textId="37AFF073" w:rsidR="00814601" w:rsidRDefault="00814601" w:rsidP="003779B8">
      <w:pPr>
        <w:numPr>
          <w:ilvl w:val="0"/>
          <w:numId w:val="15"/>
        </w:numPr>
        <w:spacing w:line="276" w:lineRule="auto"/>
        <w:jc w:val="both"/>
        <w:rPr>
          <w:rFonts w:ascii="Arial" w:hAnsi="Arial" w:cs="Arial"/>
          <w:w w:val="102"/>
          <w:sz w:val="22"/>
          <w:szCs w:val="22"/>
        </w:rPr>
      </w:pPr>
      <w:r w:rsidRPr="0020620C">
        <w:rPr>
          <w:rFonts w:ascii="Arial" w:hAnsi="Arial" w:cs="Arial"/>
          <w:w w:val="102"/>
          <w:sz w:val="22"/>
          <w:szCs w:val="22"/>
        </w:rPr>
        <w:t>P</w:t>
      </w:r>
      <w:r w:rsidR="003779B8">
        <w:rPr>
          <w:rFonts w:ascii="Arial" w:hAnsi="Arial" w:cs="Arial"/>
          <w:w w:val="102"/>
          <w:sz w:val="22"/>
          <w:szCs w:val="22"/>
        </w:rPr>
        <w:t>říloha č. 2 – Dotazník spokojenosti s jazykovým vzděláváním</w:t>
      </w:r>
    </w:p>
    <w:p w14:paraId="73A848D6" w14:textId="01718416" w:rsidR="003C24DC" w:rsidRPr="003779B8" w:rsidRDefault="003C24DC" w:rsidP="003779B8">
      <w:pPr>
        <w:numPr>
          <w:ilvl w:val="0"/>
          <w:numId w:val="15"/>
        </w:numPr>
        <w:spacing w:line="276" w:lineRule="auto"/>
        <w:jc w:val="both"/>
        <w:rPr>
          <w:rFonts w:ascii="Arial" w:hAnsi="Arial" w:cs="Arial"/>
          <w:w w:val="102"/>
          <w:sz w:val="22"/>
          <w:szCs w:val="22"/>
        </w:rPr>
      </w:pPr>
      <w:r>
        <w:rPr>
          <w:rFonts w:ascii="Arial" w:hAnsi="Arial" w:cs="Arial"/>
          <w:w w:val="102"/>
          <w:sz w:val="22"/>
          <w:szCs w:val="22"/>
        </w:rPr>
        <w:t xml:space="preserve">Příloha č. 3 – Členění skupin </w:t>
      </w:r>
    </w:p>
    <w:p w14:paraId="78FED368" w14:textId="77777777" w:rsidR="00814601" w:rsidRPr="00691674" w:rsidRDefault="00814601" w:rsidP="00691674">
      <w:pPr>
        <w:spacing w:line="276" w:lineRule="auto"/>
        <w:ind w:left="720"/>
        <w:jc w:val="both"/>
        <w:rPr>
          <w:rFonts w:ascii="Arial" w:hAnsi="Arial" w:cs="Arial"/>
          <w:w w:val="102"/>
          <w:sz w:val="22"/>
          <w:szCs w:val="22"/>
        </w:rPr>
      </w:pPr>
    </w:p>
    <w:p w14:paraId="630143E0" w14:textId="77777777" w:rsidR="008F634F" w:rsidRPr="00622D91" w:rsidRDefault="008F634F" w:rsidP="00691674">
      <w:pPr>
        <w:shd w:val="clear" w:color="auto" w:fill="FFFFFF"/>
        <w:tabs>
          <w:tab w:val="left" w:pos="0"/>
        </w:tabs>
        <w:spacing w:after="240" w:line="276" w:lineRule="auto"/>
        <w:ind w:right="6"/>
        <w:jc w:val="both"/>
        <w:rPr>
          <w:rFonts w:ascii="Arial" w:hAnsi="Arial" w:cs="Arial"/>
          <w:w w:val="102"/>
          <w:sz w:val="22"/>
          <w:szCs w:val="22"/>
        </w:rPr>
      </w:pPr>
    </w:p>
    <w:p w14:paraId="4295D565" w14:textId="77777777"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0928688C" w14:textId="77777777" w:rsidR="00494311" w:rsidRDefault="00494311" w:rsidP="00120D6F">
      <w:pPr>
        <w:tabs>
          <w:tab w:val="left" w:pos="567"/>
          <w:tab w:val="left" w:pos="5760"/>
        </w:tabs>
        <w:spacing w:line="276" w:lineRule="auto"/>
        <w:rPr>
          <w:rFonts w:ascii="Arial" w:hAnsi="Arial" w:cs="Arial"/>
          <w:sz w:val="22"/>
        </w:rPr>
      </w:pPr>
    </w:p>
    <w:p w14:paraId="6E3F8911" w14:textId="77777777" w:rsidR="008F634F" w:rsidRDefault="00F441AE" w:rsidP="009E6D63">
      <w:pPr>
        <w:tabs>
          <w:tab w:val="left" w:pos="567"/>
          <w:tab w:val="left" w:pos="5760"/>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Pr>
          <w:rFonts w:ascii="Arial" w:hAnsi="Arial" w:cs="Arial"/>
          <w:sz w:val="22"/>
        </w:rPr>
        <w:t>V</w:t>
      </w:r>
      <w:r w:rsidR="0007684E">
        <w:rPr>
          <w:rFonts w:ascii="Arial" w:hAnsi="Arial" w:cs="Arial"/>
          <w:sz w:val="22"/>
        </w:rPr>
        <w:t> </w:t>
      </w:r>
      <w:r w:rsidR="000F4D31">
        <w:rPr>
          <w:rFonts w:ascii="Arial" w:hAnsi="Arial" w:cs="Arial"/>
          <w:sz w:val="22"/>
        </w:rPr>
        <w:t>Jihlavě</w:t>
      </w:r>
      <w:r w:rsidR="00D32A40">
        <w:rPr>
          <w:rFonts w:ascii="Arial" w:hAnsi="Arial" w:cs="Arial"/>
          <w:sz w:val="22"/>
        </w:rPr>
        <w:t xml:space="preserve"> </w:t>
      </w:r>
      <w:r w:rsidR="008F634F">
        <w:rPr>
          <w:rFonts w:ascii="Arial" w:hAnsi="Arial" w:cs="Arial"/>
          <w:sz w:val="22"/>
        </w:rPr>
        <w:t>dne</w:t>
      </w:r>
    </w:p>
    <w:p w14:paraId="167A3296" w14:textId="77777777" w:rsidR="009E6D63" w:rsidRDefault="009E6D63" w:rsidP="009E6D63">
      <w:pPr>
        <w:tabs>
          <w:tab w:val="left" w:pos="567"/>
          <w:tab w:val="left" w:pos="5760"/>
        </w:tabs>
        <w:spacing w:after="120" w:line="276" w:lineRule="auto"/>
        <w:rPr>
          <w:rFonts w:ascii="Arial" w:hAnsi="Arial" w:cs="Arial"/>
          <w:sz w:val="22"/>
        </w:rPr>
      </w:pPr>
    </w:p>
    <w:p w14:paraId="68F35D10" w14:textId="77777777" w:rsidR="009E6D63" w:rsidRDefault="009E6D63" w:rsidP="009E6D63">
      <w:pPr>
        <w:tabs>
          <w:tab w:val="left" w:pos="567"/>
          <w:tab w:val="left" w:pos="5760"/>
        </w:tabs>
        <w:spacing w:after="120" w:line="276" w:lineRule="auto"/>
        <w:rPr>
          <w:rFonts w:ascii="Arial" w:hAnsi="Arial" w:cs="Arial"/>
          <w:sz w:val="22"/>
        </w:rPr>
      </w:pPr>
    </w:p>
    <w:p w14:paraId="5B460DF8" w14:textId="77777777" w:rsidR="009E6D63" w:rsidRDefault="009E6D63" w:rsidP="009E6D63">
      <w:pPr>
        <w:tabs>
          <w:tab w:val="left" w:pos="567"/>
          <w:tab w:val="left" w:pos="5760"/>
        </w:tabs>
        <w:spacing w:after="120" w:line="276" w:lineRule="auto"/>
        <w:rPr>
          <w:rFonts w:ascii="Arial" w:hAnsi="Arial" w:cs="Arial"/>
          <w:sz w:val="22"/>
        </w:rPr>
      </w:pPr>
    </w:p>
    <w:p w14:paraId="2992D729" w14:textId="77777777" w:rsidR="009E6D63" w:rsidRDefault="009E6D63" w:rsidP="009E6D63">
      <w:pPr>
        <w:tabs>
          <w:tab w:val="left" w:pos="567"/>
          <w:tab w:val="left" w:pos="5760"/>
        </w:tabs>
        <w:spacing w:after="120" w:line="276" w:lineRule="auto"/>
        <w:rPr>
          <w:rFonts w:ascii="Arial" w:hAnsi="Arial" w:cs="Arial"/>
          <w:sz w:val="22"/>
        </w:rPr>
      </w:pPr>
    </w:p>
    <w:p w14:paraId="0155013C" w14:textId="77777777"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351D1D42" w14:textId="3297558C"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686988">
        <w:rPr>
          <w:rFonts w:ascii="Arial" w:hAnsi="Arial" w:cs="Arial"/>
          <w:sz w:val="22"/>
        </w:rPr>
        <w:t>Ing. Martin Kukla</w:t>
      </w:r>
    </w:p>
    <w:p w14:paraId="38F84B3D" w14:textId="77777777"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8F634F" w:rsidRPr="00D32A40">
        <w:rPr>
          <w:rFonts w:ascii="Arial" w:hAnsi="Arial" w:cs="Arial"/>
          <w:sz w:val="22"/>
        </w:rPr>
        <w:tab/>
      </w:r>
      <w:r w:rsidR="000F4D31">
        <w:rPr>
          <w:rFonts w:ascii="Arial" w:hAnsi="Arial" w:cs="Arial"/>
          <w:sz w:val="22"/>
        </w:rPr>
        <w:t>hejtman kraje</w:t>
      </w:r>
    </w:p>
    <w:sectPr w:rsidR="009A47F7" w:rsidRPr="00153DBA" w:rsidSect="00D1529F">
      <w:headerReference w:type="default" r:id="rId9"/>
      <w:footerReference w:type="even" r:id="rId10"/>
      <w:footerReference w:type="default" r:id="rId11"/>
      <w:headerReference w:type="first" r:id="rId12"/>
      <w:pgSz w:w="11906" w:h="16838" w:code="9"/>
      <w:pgMar w:top="2127" w:right="1418" w:bottom="993" w:left="1418"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056D8" w14:textId="77777777" w:rsidR="005D1D4C" w:rsidRDefault="005D1D4C">
      <w:r>
        <w:separator/>
      </w:r>
    </w:p>
  </w:endnote>
  <w:endnote w:type="continuationSeparator" w:id="0">
    <w:p w14:paraId="49CBF765" w14:textId="77777777" w:rsidR="005D1D4C" w:rsidRDefault="005D1D4C">
      <w:r>
        <w:continuationSeparator/>
      </w:r>
    </w:p>
  </w:endnote>
  <w:endnote w:type="continuationNotice" w:id="1">
    <w:p w14:paraId="6D7E13B1" w14:textId="77777777" w:rsidR="005D1D4C" w:rsidRDefault="005D1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3D74" w14:textId="77777777" w:rsidR="00BE3139" w:rsidRDefault="00BE3139"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12498F" w14:textId="77777777" w:rsidR="00BE3139" w:rsidRDefault="00BE31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C0F7" w14:textId="294FA24C" w:rsidR="00BE3139" w:rsidRDefault="00BE3139"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F4346E">
      <w:rPr>
        <w:rStyle w:val="slostrnky"/>
        <w:noProof/>
      </w:rPr>
      <w:t>1</w:t>
    </w:r>
    <w:r>
      <w:rPr>
        <w:rStyle w:val="slostrnky"/>
      </w:rPr>
      <w:fldChar w:fldCharType="end"/>
    </w:r>
  </w:p>
  <w:p w14:paraId="1833A24B" w14:textId="77777777" w:rsidR="00BE3139" w:rsidRDefault="00BE31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B0A35" w14:textId="77777777" w:rsidR="005D1D4C" w:rsidRDefault="005D1D4C">
      <w:r>
        <w:separator/>
      </w:r>
    </w:p>
  </w:footnote>
  <w:footnote w:type="continuationSeparator" w:id="0">
    <w:p w14:paraId="107A0EB8" w14:textId="77777777" w:rsidR="005D1D4C" w:rsidRDefault="005D1D4C">
      <w:r>
        <w:continuationSeparator/>
      </w:r>
    </w:p>
  </w:footnote>
  <w:footnote w:type="continuationNotice" w:id="1">
    <w:p w14:paraId="71270903" w14:textId="77777777" w:rsidR="005D1D4C" w:rsidRDefault="005D1D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4D80" w14:textId="525E6473" w:rsidR="00BE3139" w:rsidRDefault="00BE3139">
    <w:pPr>
      <w:pStyle w:val="Zhlav"/>
    </w:pPr>
    <w:r>
      <w:rPr>
        <w:noProof/>
        <w:lang w:val="cs-CZ" w:eastAsia="cs-CZ"/>
      </w:rPr>
      <w:drawing>
        <wp:anchor distT="0" distB="0" distL="114300" distR="114300" simplePos="0" relativeHeight="251664384" behindDoc="1" locked="1" layoutInCell="1" allowOverlap="1" wp14:anchorId="6AF9C67B" wp14:editId="293C2877">
          <wp:simplePos x="0" y="0"/>
          <wp:positionH relativeFrom="column">
            <wp:posOffset>1988185</wp:posOffset>
          </wp:positionH>
          <wp:positionV relativeFrom="page">
            <wp:posOffset>624205</wp:posOffset>
          </wp:positionV>
          <wp:extent cx="1434465" cy="539750"/>
          <wp:effectExtent l="0" t="0" r="0" b="0"/>
          <wp:wrapTight wrapText="bothSides">
            <wp:wrapPolygon edited="0">
              <wp:start x="12048" y="1525"/>
              <wp:lineTo x="0" y="11435"/>
              <wp:lineTo x="0" y="19059"/>
              <wp:lineTo x="4016" y="20584"/>
              <wp:lineTo x="9753" y="20584"/>
              <wp:lineTo x="18072" y="19821"/>
              <wp:lineTo x="21227" y="18296"/>
              <wp:lineTo x="21227" y="5336"/>
              <wp:lineTo x="20367" y="3049"/>
              <wp:lineTo x="16064" y="1525"/>
              <wp:lineTo x="12048" y="1525"/>
            </wp:wrapPolygon>
          </wp:wrapTight>
          <wp:docPr id="99" name="Obrázek 99"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21D9D" w14:textId="77777777" w:rsidR="00BE3139" w:rsidRDefault="00BE3139" w:rsidP="00B638E8">
    <w:pPr>
      <w:pStyle w:val="Zhlav"/>
      <w:jc w:val="both"/>
    </w:pPr>
    <w:r w:rsidRPr="00B638E8">
      <w:rPr>
        <w:noProof/>
        <w:lang w:val="cs-CZ" w:eastAsia="cs-CZ"/>
      </w:rPr>
      <w:drawing>
        <wp:anchor distT="0" distB="0" distL="114300" distR="114300" simplePos="0" relativeHeight="251659264" behindDoc="1" locked="0" layoutInCell="1" allowOverlap="1" wp14:anchorId="79F6AF10" wp14:editId="07A6FCD7">
          <wp:simplePos x="0" y="0"/>
          <wp:positionH relativeFrom="column">
            <wp:posOffset>4212590</wp:posOffset>
          </wp:positionH>
          <wp:positionV relativeFrom="paragraph">
            <wp:posOffset>0</wp:posOffset>
          </wp:positionV>
          <wp:extent cx="1497965" cy="719455"/>
          <wp:effectExtent l="0" t="0" r="6985" b="4445"/>
          <wp:wrapTight wrapText="bothSides">
            <wp:wrapPolygon edited="0">
              <wp:start x="0" y="0"/>
              <wp:lineTo x="0" y="21162"/>
              <wp:lineTo x="21426" y="21162"/>
              <wp:lineTo x="21426" y="0"/>
              <wp:lineTo x="0" y="0"/>
            </wp:wrapPolygon>
          </wp:wrapTight>
          <wp:docPr id="101" name="Obrázek 101" descr="C:\Users\havlik\AppData\Local\Temp\Temp1_logo-s-odkazem-na-fond-efrr.zip\CZ with fund\interreg_Rakousko_Ceska_Republika_CZ\interreg_Rakousko_Ceska_Republi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vlik\AppData\Local\Temp\Temp1_logo-s-odkazem-na-fond-efrr.zip\CZ with fund\interreg_Rakousko_Ceska_Republika_CZ\interreg_Rakousko_Ceska_Republika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7965" cy="719455"/>
                  </a:xfrm>
                  <a:prstGeom prst="rect">
                    <a:avLst/>
                  </a:prstGeom>
                  <a:noFill/>
                  <a:ln>
                    <a:noFill/>
                  </a:ln>
                </pic:spPr>
              </pic:pic>
            </a:graphicData>
          </a:graphic>
        </wp:anchor>
      </w:drawing>
    </w:r>
    <w:r>
      <w:rPr>
        <w:noProof/>
        <w:lang w:val="cs-CZ" w:eastAsia="cs-CZ"/>
      </w:rPr>
      <w:drawing>
        <wp:anchor distT="0" distB="0" distL="114300" distR="114300" simplePos="0" relativeHeight="251658240" behindDoc="1" locked="1" layoutInCell="1" allowOverlap="1" wp14:anchorId="2C3E79AE" wp14:editId="73CEDD2D">
          <wp:simplePos x="0" y="0"/>
          <wp:positionH relativeFrom="column">
            <wp:posOffset>1971675</wp:posOffset>
          </wp:positionH>
          <wp:positionV relativeFrom="page">
            <wp:posOffset>453390</wp:posOffset>
          </wp:positionV>
          <wp:extent cx="1434465" cy="539750"/>
          <wp:effectExtent l="0" t="0" r="0" b="0"/>
          <wp:wrapTight wrapText="bothSides">
            <wp:wrapPolygon edited="0">
              <wp:start x="12048" y="1525"/>
              <wp:lineTo x="0" y="11435"/>
              <wp:lineTo x="0" y="19059"/>
              <wp:lineTo x="4016" y="20584"/>
              <wp:lineTo x="9753" y="20584"/>
              <wp:lineTo x="18072" y="19821"/>
              <wp:lineTo x="21227" y="18296"/>
              <wp:lineTo x="21227" y="5336"/>
              <wp:lineTo x="20367" y="3049"/>
              <wp:lineTo x="16064" y="1525"/>
              <wp:lineTo x="12048" y="1525"/>
            </wp:wrapPolygon>
          </wp:wrapTight>
          <wp:docPr id="102" name="Obrázek 102"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446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38E8">
      <w:rPr>
        <w:noProof/>
        <w:lang w:val="cs-CZ" w:eastAsia="cs-CZ"/>
      </w:rPr>
      <w:drawing>
        <wp:anchor distT="0" distB="0" distL="114300" distR="114300" simplePos="0" relativeHeight="251660288" behindDoc="1" locked="0" layoutInCell="1" allowOverlap="1" wp14:anchorId="620806CD" wp14:editId="68F9BF43">
          <wp:simplePos x="0" y="0"/>
          <wp:positionH relativeFrom="column">
            <wp:posOffset>-1270</wp:posOffset>
          </wp:positionH>
          <wp:positionV relativeFrom="paragraph">
            <wp:posOffset>0</wp:posOffset>
          </wp:positionV>
          <wp:extent cx="886460" cy="719455"/>
          <wp:effectExtent l="0" t="0" r="8890" b="4445"/>
          <wp:wrapTight wrapText="bothSides">
            <wp:wrapPolygon edited="0">
              <wp:start x="0" y="0"/>
              <wp:lineTo x="0" y="21162"/>
              <wp:lineTo x="21352" y="21162"/>
              <wp:lineTo x="21352" y="0"/>
              <wp:lineTo x="0" y="0"/>
            </wp:wrapPolygon>
          </wp:wrapTight>
          <wp:docPr id="103" name="Obrázek 103" descr="C:\Users\havlik\AppData\Local\Temp\Temp1_Vlajka_Evropske_unie.zip\CZ\Vlajka Evropské unie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vlik\AppData\Local\Temp\Temp1_Vlajka_Evropske_unie.zip\CZ\Vlajka Evropské unie_CZ.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86460"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229A"/>
    <w:multiLevelType w:val="hybridMultilevel"/>
    <w:tmpl w:val="26D65B2E"/>
    <w:lvl w:ilvl="0" w:tplc="04050003">
      <w:start w:val="1"/>
      <w:numFmt w:val="bullet"/>
      <w:lvlText w:val="o"/>
      <w:lvlJc w:val="left"/>
      <w:pPr>
        <w:ind w:left="1797" w:hanging="360"/>
      </w:pPr>
      <w:rPr>
        <w:rFonts w:ascii="Courier New" w:hAnsi="Courier New" w:cs="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726994"/>
    <w:multiLevelType w:val="hybridMultilevel"/>
    <w:tmpl w:val="059A3F80"/>
    <w:lvl w:ilvl="0" w:tplc="3356B644">
      <w:start w:val="1"/>
      <w:numFmt w:val="decimal"/>
      <w:lvlText w:val="%1)"/>
      <w:lvlJc w:val="left"/>
      <w:pPr>
        <w:ind w:left="1438" w:hanging="899"/>
      </w:pPr>
      <w:rPr>
        <w:rFonts w:ascii="Arial" w:hAnsi="Arial" w:cs="Arial" w:hint="default"/>
        <w:color w:val="auto"/>
        <w:sz w:val="22"/>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 w15:restartNumberingAfterBreak="0">
    <w:nsid w:val="24C144BD"/>
    <w:multiLevelType w:val="hybridMultilevel"/>
    <w:tmpl w:val="A23A3AE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6" w15:restartNumberingAfterBreak="0">
    <w:nsid w:val="2E1F1A5B"/>
    <w:multiLevelType w:val="hybridMultilevel"/>
    <w:tmpl w:val="CF28D7C6"/>
    <w:lvl w:ilvl="0" w:tplc="92A2D8B4">
      <w:start w:val="1"/>
      <w:numFmt w:val="decimal"/>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9"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1F5856"/>
    <w:multiLevelType w:val="hybridMultilevel"/>
    <w:tmpl w:val="E5FED36E"/>
    <w:lvl w:ilvl="0" w:tplc="04050001">
      <w:start w:val="1"/>
      <w:numFmt w:val="bullet"/>
      <w:lvlText w:val=""/>
      <w:lvlJc w:val="left"/>
      <w:pPr>
        <w:ind w:left="1690" w:hanging="899"/>
      </w:pPr>
      <w:rPr>
        <w:rFonts w:ascii="Symbol" w:hAnsi="Symbol" w:hint="default"/>
        <w:color w:val="auto"/>
        <w:sz w:val="22"/>
      </w:rPr>
    </w:lvl>
    <w:lvl w:ilvl="1" w:tplc="04050019">
      <w:start w:val="1"/>
      <w:numFmt w:val="lowerLetter"/>
      <w:lvlText w:val="%2."/>
      <w:lvlJc w:val="left"/>
      <w:pPr>
        <w:ind w:left="1871" w:hanging="360"/>
      </w:pPr>
    </w:lvl>
    <w:lvl w:ilvl="2" w:tplc="0405001B">
      <w:start w:val="1"/>
      <w:numFmt w:val="lowerRoman"/>
      <w:lvlText w:val="%3."/>
      <w:lvlJc w:val="right"/>
      <w:pPr>
        <w:ind w:left="2591" w:hanging="180"/>
      </w:pPr>
    </w:lvl>
    <w:lvl w:ilvl="3" w:tplc="04050001">
      <w:start w:val="1"/>
      <w:numFmt w:val="bullet"/>
      <w:lvlText w:val=""/>
      <w:lvlJc w:val="left"/>
      <w:pPr>
        <w:ind w:left="3311" w:hanging="360"/>
      </w:pPr>
      <w:rPr>
        <w:rFonts w:ascii="Symbol" w:hAnsi="Symbol" w:hint="default"/>
      </w:r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12"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46450B8C"/>
    <w:multiLevelType w:val="hybridMultilevel"/>
    <w:tmpl w:val="756C535C"/>
    <w:lvl w:ilvl="0" w:tplc="1116BC12">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FA3998"/>
    <w:multiLevelType w:val="hybridMultilevel"/>
    <w:tmpl w:val="6FBE2922"/>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57F816F3"/>
    <w:multiLevelType w:val="hybridMultilevel"/>
    <w:tmpl w:val="0434841C"/>
    <w:lvl w:ilvl="0" w:tplc="4B74018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8"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6A8E1BD4"/>
    <w:multiLevelType w:val="hybridMultilevel"/>
    <w:tmpl w:val="7EA0631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21" w15:restartNumberingAfterBreak="0">
    <w:nsid w:val="7048473F"/>
    <w:multiLevelType w:val="hybridMultilevel"/>
    <w:tmpl w:val="C80E568E"/>
    <w:lvl w:ilvl="0" w:tplc="C8723194">
      <w:start w:val="616"/>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decimal"/>
      <w:lvlText w:val="%2."/>
      <w:lvlJc w:val="left"/>
      <w:pPr>
        <w:tabs>
          <w:tab w:val="num" w:pos="1800"/>
        </w:tabs>
        <w:ind w:left="1800" w:hanging="360"/>
      </w:pPr>
      <w:rPr>
        <w:rFonts w:hint="default"/>
      </w:rPr>
    </w:lvl>
    <w:lvl w:ilvl="2" w:tplc="04050005">
      <w:start w:val="1"/>
      <w:numFmt w:val="lowerLetter"/>
      <w:lvlText w:val="%3)"/>
      <w:lvlJc w:val="left"/>
      <w:pPr>
        <w:tabs>
          <w:tab w:val="num" w:pos="2520"/>
        </w:tabs>
        <w:ind w:left="2520" w:hanging="360"/>
      </w:pPr>
      <w:rPr>
        <w:rFonts w:hint="default"/>
        <w:b w:val="0"/>
        <w:sz w:val="24"/>
        <w:szCs w:val="24"/>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5"/>
  </w:num>
  <w:num w:numId="2">
    <w:abstractNumId w:val="20"/>
  </w:num>
  <w:num w:numId="3">
    <w:abstractNumId w:val="2"/>
  </w:num>
  <w:num w:numId="4">
    <w:abstractNumId w:val="8"/>
  </w:num>
  <w:num w:numId="5">
    <w:abstractNumId w:val="1"/>
  </w:num>
  <w:num w:numId="6">
    <w:abstractNumId w:val="13"/>
  </w:num>
  <w:num w:numId="7">
    <w:abstractNumId w:val="22"/>
  </w:num>
  <w:num w:numId="8">
    <w:abstractNumId w:val="18"/>
  </w:num>
  <w:num w:numId="9">
    <w:abstractNumId w:val="9"/>
  </w:num>
  <w:num w:numId="10">
    <w:abstractNumId w:val="6"/>
  </w:num>
  <w:num w:numId="11">
    <w:abstractNumId w:val="7"/>
  </w:num>
  <w:num w:numId="12">
    <w:abstractNumId w:val="15"/>
  </w:num>
  <w:num w:numId="13">
    <w:abstractNumId w:val="14"/>
  </w:num>
  <w:num w:numId="14">
    <w:abstractNumId w:val="12"/>
  </w:num>
  <w:num w:numId="15">
    <w:abstractNumId w:val="10"/>
  </w:num>
  <w:num w:numId="16">
    <w:abstractNumId w:val="19"/>
  </w:num>
  <w:num w:numId="17">
    <w:abstractNumId w:val="0"/>
  </w:num>
  <w:num w:numId="18">
    <w:abstractNumId w:val="4"/>
  </w:num>
  <w:num w:numId="19">
    <w:abstractNumId w:val="16"/>
  </w:num>
  <w:num w:numId="20">
    <w:abstractNumId w:val="11"/>
  </w:num>
  <w:num w:numId="21">
    <w:abstractNumId w:val="3"/>
  </w:num>
  <w:num w:numId="22">
    <w:abstractNumId w:val="17"/>
  </w:num>
  <w:num w:numId="2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140DE"/>
    <w:rsid w:val="00014D3F"/>
    <w:rsid w:val="00017947"/>
    <w:rsid w:val="000266FB"/>
    <w:rsid w:val="0003273D"/>
    <w:rsid w:val="00032BF1"/>
    <w:rsid w:val="00034152"/>
    <w:rsid w:val="00037EFB"/>
    <w:rsid w:val="000421FC"/>
    <w:rsid w:val="00044701"/>
    <w:rsid w:val="00045699"/>
    <w:rsid w:val="00055ECB"/>
    <w:rsid w:val="000575D3"/>
    <w:rsid w:val="000578D1"/>
    <w:rsid w:val="00071821"/>
    <w:rsid w:val="000730E3"/>
    <w:rsid w:val="00073B84"/>
    <w:rsid w:val="00074530"/>
    <w:rsid w:val="00075DE6"/>
    <w:rsid w:val="00075EB6"/>
    <w:rsid w:val="0007684E"/>
    <w:rsid w:val="00084CDD"/>
    <w:rsid w:val="00092C31"/>
    <w:rsid w:val="0009313B"/>
    <w:rsid w:val="00097DA2"/>
    <w:rsid w:val="000A231E"/>
    <w:rsid w:val="000A505C"/>
    <w:rsid w:val="000A588E"/>
    <w:rsid w:val="000B1852"/>
    <w:rsid w:val="000B4A0A"/>
    <w:rsid w:val="000C01C9"/>
    <w:rsid w:val="000C11DD"/>
    <w:rsid w:val="000C2B3B"/>
    <w:rsid w:val="000C3908"/>
    <w:rsid w:val="000C3DB2"/>
    <w:rsid w:val="000C67F5"/>
    <w:rsid w:val="000D15B4"/>
    <w:rsid w:val="000D5105"/>
    <w:rsid w:val="000E2EAA"/>
    <w:rsid w:val="000E7632"/>
    <w:rsid w:val="000F495F"/>
    <w:rsid w:val="000F4D31"/>
    <w:rsid w:val="000F500D"/>
    <w:rsid w:val="000F63E1"/>
    <w:rsid w:val="00100420"/>
    <w:rsid w:val="001017EC"/>
    <w:rsid w:val="00105357"/>
    <w:rsid w:val="00106543"/>
    <w:rsid w:val="00120D6F"/>
    <w:rsid w:val="001251E6"/>
    <w:rsid w:val="001251F8"/>
    <w:rsid w:val="0013688B"/>
    <w:rsid w:val="00140A2A"/>
    <w:rsid w:val="00143D56"/>
    <w:rsid w:val="001460B3"/>
    <w:rsid w:val="0015343B"/>
    <w:rsid w:val="00153DBA"/>
    <w:rsid w:val="001621F3"/>
    <w:rsid w:val="001703CE"/>
    <w:rsid w:val="001839D5"/>
    <w:rsid w:val="00186843"/>
    <w:rsid w:val="00187AAF"/>
    <w:rsid w:val="00194901"/>
    <w:rsid w:val="00195587"/>
    <w:rsid w:val="0019798A"/>
    <w:rsid w:val="001A1A36"/>
    <w:rsid w:val="001A4A59"/>
    <w:rsid w:val="001B77E7"/>
    <w:rsid w:val="001C0197"/>
    <w:rsid w:val="001C120D"/>
    <w:rsid w:val="001C6242"/>
    <w:rsid w:val="001D1D85"/>
    <w:rsid w:val="001D7841"/>
    <w:rsid w:val="001E08A0"/>
    <w:rsid w:val="001E1D05"/>
    <w:rsid w:val="001E2685"/>
    <w:rsid w:val="00205728"/>
    <w:rsid w:val="0020620C"/>
    <w:rsid w:val="00212DCE"/>
    <w:rsid w:val="00224ECF"/>
    <w:rsid w:val="0023741A"/>
    <w:rsid w:val="00254306"/>
    <w:rsid w:val="00262AA9"/>
    <w:rsid w:val="00265586"/>
    <w:rsid w:val="002719A3"/>
    <w:rsid w:val="00275276"/>
    <w:rsid w:val="0028072C"/>
    <w:rsid w:val="002813A8"/>
    <w:rsid w:val="00286626"/>
    <w:rsid w:val="0029122A"/>
    <w:rsid w:val="00291E0F"/>
    <w:rsid w:val="00294838"/>
    <w:rsid w:val="002978C4"/>
    <w:rsid w:val="002A0553"/>
    <w:rsid w:val="002A75F0"/>
    <w:rsid w:val="002A7C17"/>
    <w:rsid w:val="002B0C64"/>
    <w:rsid w:val="002C0853"/>
    <w:rsid w:val="002C2BC5"/>
    <w:rsid w:val="002C4EFB"/>
    <w:rsid w:val="002C5DE9"/>
    <w:rsid w:val="002C6EA3"/>
    <w:rsid w:val="002C73DA"/>
    <w:rsid w:val="002D09B0"/>
    <w:rsid w:val="002E1D9B"/>
    <w:rsid w:val="002E5E92"/>
    <w:rsid w:val="002F1CF4"/>
    <w:rsid w:val="002F7581"/>
    <w:rsid w:val="00302808"/>
    <w:rsid w:val="00303846"/>
    <w:rsid w:val="00307618"/>
    <w:rsid w:val="00312DEA"/>
    <w:rsid w:val="00314238"/>
    <w:rsid w:val="003153AE"/>
    <w:rsid w:val="00317CFF"/>
    <w:rsid w:val="00324EBE"/>
    <w:rsid w:val="00326072"/>
    <w:rsid w:val="0032661D"/>
    <w:rsid w:val="003339D0"/>
    <w:rsid w:val="00334723"/>
    <w:rsid w:val="00347474"/>
    <w:rsid w:val="00350DD1"/>
    <w:rsid w:val="003510F2"/>
    <w:rsid w:val="0035240F"/>
    <w:rsid w:val="003524E5"/>
    <w:rsid w:val="0035273A"/>
    <w:rsid w:val="00354ECD"/>
    <w:rsid w:val="00357D79"/>
    <w:rsid w:val="003613B9"/>
    <w:rsid w:val="003779B8"/>
    <w:rsid w:val="00381845"/>
    <w:rsid w:val="00382E01"/>
    <w:rsid w:val="003834DB"/>
    <w:rsid w:val="0039610C"/>
    <w:rsid w:val="003A005E"/>
    <w:rsid w:val="003A0F2C"/>
    <w:rsid w:val="003A2C1D"/>
    <w:rsid w:val="003A606B"/>
    <w:rsid w:val="003A7D01"/>
    <w:rsid w:val="003B5F9F"/>
    <w:rsid w:val="003C24DC"/>
    <w:rsid w:val="003C2BF9"/>
    <w:rsid w:val="003C4879"/>
    <w:rsid w:val="003D183A"/>
    <w:rsid w:val="003D1F39"/>
    <w:rsid w:val="003D47E1"/>
    <w:rsid w:val="003E1F8E"/>
    <w:rsid w:val="004031BB"/>
    <w:rsid w:val="00412677"/>
    <w:rsid w:val="004218B5"/>
    <w:rsid w:val="00424651"/>
    <w:rsid w:val="004263FF"/>
    <w:rsid w:val="0043057E"/>
    <w:rsid w:val="00435415"/>
    <w:rsid w:val="00450FA6"/>
    <w:rsid w:val="00452C89"/>
    <w:rsid w:val="00480828"/>
    <w:rsid w:val="00484908"/>
    <w:rsid w:val="004867D0"/>
    <w:rsid w:val="00487054"/>
    <w:rsid w:val="00494311"/>
    <w:rsid w:val="00494398"/>
    <w:rsid w:val="004A3903"/>
    <w:rsid w:val="004A4C0D"/>
    <w:rsid w:val="004A5919"/>
    <w:rsid w:val="004B05B8"/>
    <w:rsid w:val="004B26AB"/>
    <w:rsid w:val="004C4651"/>
    <w:rsid w:val="004C7814"/>
    <w:rsid w:val="004D2962"/>
    <w:rsid w:val="004D2EA4"/>
    <w:rsid w:val="004E525B"/>
    <w:rsid w:val="004E7D70"/>
    <w:rsid w:val="004F084C"/>
    <w:rsid w:val="00501222"/>
    <w:rsid w:val="00503B76"/>
    <w:rsid w:val="005048C3"/>
    <w:rsid w:val="0050702E"/>
    <w:rsid w:val="0051629A"/>
    <w:rsid w:val="00522223"/>
    <w:rsid w:val="00531F5F"/>
    <w:rsid w:val="00533DA9"/>
    <w:rsid w:val="00537564"/>
    <w:rsid w:val="00540382"/>
    <w:rsid w:val="005504FD"/>
    <w:rsid w:val="00551E4E"/>
    <w:rsid w:val="00560A95"/>
    <w:rsid w:val="005628AA"/>
    <w:rsid w:val="00562BEF"/>
    <w:rsid w:val="00563643"/>
    <w:rsid w:val="0056629D"/>
    <w:rsid w:val="005718FD"/>
    <w:rsid w:val="00571998"/>
    <w:rsid w:val="00585D5C"/>
    <w:rsid w:val="00590081"/>
    <w:rsid w:val="00590F25"/>
    <w:rsid w:val="00597F03"/>
    <w:rsid w:val="00597F31"/>
    <w:rsid w:val="005A0048"/>
    <w:rsid w:val="005B0804"/>
    <w:rsid w:val="005B745A"/>
    <w:rsid w:val="005C686F"/>
    <w:rsid w:val="005C7D70"/>
    <w:rsid w:val="005D1D4C"/>
    <w:rsid w:val="005D441A"/>
    <w:rsid w:val="005D4B53"/>
    <w:rsid w:val="005D5B4F"/>
    <w:rsid w:val="005E6353"/>
    <w:rsid w:val="0060038D"/>
    <w:rsid w:val="00614E78"/>
    <w:rsid w:val="006166EE"/>
    <w:rsid w:val="00616E0C"/>
    <w:rsid w:val="00617530"/>
    <w:rsid w:val="00641796"/>
    <w:rsid w:val="0064405E"/>
    <w:rsid w:val="00647BAB"/>
    <w:rsid w:val="00656B7D"/>
    <w:rsid w:val="006604B9"/>
    <w:rsid w:val="0066766B"/>
    <w:rsid w:val="006775D7"/>
    <w:rsid w:val="00677D2B"/>
    <w:rsid w:val="00686988"/>
    <w:rsid w:val="00691674"/>
    <w:rsid w:val="006948DC"/>
    <w:rsid w:val="006A3FCD"/>
    <w:rsid w:val="006B324B"/>
    <w:rsid w:val="006C269A"/>
    <w:rsid w:val="006C6C2F"/>
    <w:rsid w:val="006D353A"/>
    <w:rsid w:val="006D44D0"/>
    <w:rsid w:val="006E0453"/>
    <w:rsid w:val="006F1F40"/>
    <w:rsid w:val="006F4CE4"/>
    <w:rsid w:val="006F66D8"/>
    <w:rsid w:val="007009D1"/>
    <w:rsid w:val="0070270B"/>
    <w:rsid w:val="00710F8F"/>
    <w:rsid w:val="007118A4"/>
    <w:rsid w:val="007208BF"/>
    <w:rsid w:val="00723615"/>
    <w:rsid w:val="007248BA"/>
    <w:rsid w:val="00733FA0"/>
    <w:rsid w:val="007341D4"/>
    <w:rsid w:val="00742047"/>
    <w:rsid w:val="00743F8D"/>
    <w:rsid w:val="00751527"/>
    <w:rsid w:val="00761465"/>
    <w:rsid w:val="00762FA2"/>
    <w:rsid w:val="0077787C"/>
    <w:rsid w:val="007862A8"/>
    <w:rsid w:val="00787E1C"/>
    <w:rsid w:val="00797D87"/>
    <w:rsid w:val="007A54EC"/>
    <w:rsid w:val="007B0F09"/>
    <w:rsid w:val="007B1460"/>
    <w:rsid w:val="007B6807"/>
    <w:rsid w:val="007C3695"/>
    <w:rsid w:val="007C6061"/>
    <w:rsid w:val="007C694B"/>
    <w:rsid w:val="007E3188"/>
    <w:rsid w:val="007E7F01"/>
    <w:rsid w:val="007F11CA"/>
    <w:rsid w:val="007F40A8"/>
    <w:rsid w:val="007F6083"/>
    <w:rsid w:val="008004BF"/>
    <w:rsid w:val="00814601"/>
    <w:rsid w:val="00814CF2"/>
    <w:rsid w:val="008151C0"/>
    <w:rsid w:val="00820E1B"/>
    <w:rsid w:val="00823033"/>
    <w:rsid w:val="008235B5"/>
    <w:rsid w:val="0085532D"/>
    <w:rsid w:val="00857C45"/>
    <w:rsid w:val="00863605"/>
    <w:rsid w:val="00864F82"/>
    <w:rsid w:val="008712A9"/>
    <w:rsid w:val="008724A1"/>
    <w:rsid w:val="008838FE"/>
    <w:rsid w:val="00893E72"/>
    <w:rsid w:val="008954CE"/>
    <w:rsid w:val="00895B27"/>
    <w:rsid w:val="008A37AE"/>
    <w:rsid w:val="008B24A6"/>
    <w:rsid w:val="008B3C25"/>
    <w:rsid w:val="008B7957"/>
    <w:rsid w:val="008C2C7E"/>
    <w:rsid w:val="008C330A"/>
    <w:rsid w:val="008C73E6"/>
    <w:rsid w:val="008D1939"/>
    <w:rsid w:val="008F2236"/>
    <w:rsid w:val="008F634F"/>
    <w:rsid w:val="00911624"/>
    <w:rsid w:val="00912E3A"/>
    <w:rsid w:val="00913989"/>
    <w:rsid w:val="009226F7"/>
    <w:rsid w:val="00926A7D"/>
    <w:rsid w:val="00933C40"/>
    <w:rsid w:val="00933F8F"/>
    <w:rsid w:val="00936ABF"/>
    <w:rsid w:val="00936D9A"/>
    <w:rsid w:val="00954852"/>
    <w:rsid w:val="009576D3"/>
    <w:rsid w:val="00962E9A"/>
    <w:rsid w:val="00965EE7"/>
    <w:rsid w:val="00966B54"/>
    <w:rsid w:val="0097439D"/>
    <w:rsid w:val="00975726"/>
    <w:rsid w:val="00977C33"/>
    <w:rsid w:val="00983822"/>
    <w:rsid w:val="00986384"/>
    <w:rsid w:val="009A0338"/>
    <w:rsid w:val="009A0959"/>
    <w:rsid w:val="009A14D8"/>
    <w:rsid w:val="009A3A09"/>
    <w:rsid w:val="009A47F7"/>
    <w:rsid w:val="009A5630"/>
    <w:rsid w:val="009A6A73"/>
    <w:rsid w:val="009A7931"/>
    <w:rsid w:val="009B10D8"/>
    <w:rsid w:val="009B1E59"/>
    <w:rsid w:val="009C7B9F"/>
    <w:rsid w:val="009D0F92"/>
    <w:rsid w:val="009D2681"/>
    <w:rsid w:val="009D3582"/>
    <w:rsid w:val="009D7B19"/>
    <w:rsid w:val="009E19F2"/>
    <w:rsid w:val="009E1E44"/>
    <w:rsid w:val="009E6D63"/>
    <w:rsid w:val="009F1103"/>
    <w:rsid w:val="009F7BFF"/>
    <w:rsid w:val="00A001A3"/>
    <w:rsid w:val="00A01952"/>
    <w:rsid w:val="00A02854"/>
    <w:rsid w:val="00A2330A"/>
    <w:rsid w:val="00A24B80"/>
    <w:rsid w:val="00A42572"/>
    <w:rsid w:val="00A42CBF"/>
    <w:rsid w:val="00A43976"/>
    <w:rsid w:val="00A44701"/>
    <w:rsid w:val="00A47857"/>
    <w:rsid w:val="00A63105"/>
    <w:rsid w:val="00A70D65"/>
    <w:rsid w:val="00A72D94"/>
    <w:rsid w:val="00A93276"/>
    <w:rsid w:val="00A9439D"/>
    <w:rsid w:val="00A95C3A"/>
    <w:rsid w:val="00AA0766"/>
    <w:rsid w:val="00AC153B"/>
    <w:rsid w:val="00AC5912"/>
    <w:rsid w:val="00AD72EA"/>
    <w:rsid w:val="00AD74DC"/>
    <w:rsid w:val="00AE04F5"/>
    <w:rsid w:val="00AE3D04"/>
    <w:rsid w:val="00AE5564"/>
    <w:rsid w:val="00AE7BD0"/>
    <w:rsid w:val="00AF26FA"/>
    <w:rsid w:val="00AF4F4C"/>
    <w:rsid w:val="00B0345B"/>
    <w:rsid w:val="00B03E6E"/>
    <w:rsid w:val="00B052B8"/>
    <w:rsid w:val="00B05AE2"/>
    <w:rsid w:val="00B10CC5"/>
    <w:rsid w:val="00B126BB"/>
    <w:rsid w:val="00B2742C"/>
    <w:rsid w:val="00B302B4"/>
    <w:rsid w:val="00B37A69"/>
    <w:rsid w:val="00B51E19"/>
    <w:rsid w:val="00B6075C"/>
    <w:rsid w:val="00B62EA2"/>
    <w:rsid w:val="00B638E8"/>
    <w:rsid w:val="00B66743"/>
    <w:rsid w:val="00B678CB"/>
    <w:rsid w:val="00B832A8"/>
    <w:rsid w:val="00B935B8"/>
    <w:rsid w:val="00BA3BD1"/>
    <w:rsid w:val="00BA624B"/>
    <w:rsid w:val="00BA7521"/>
    <w:rsid w:val="00BA7650"/>
    <w:rsid w:val="00BB2F83"/>
    <w:rsid w:val="00BC50AF"/>
    <w:rsid w:val="00BC5A09"/>
    <w:rsid w:val="00BC5CFD"/>
    <w:rsid w:val="00BD0FD6"/>
    <w:rsid w:val="00BD1084"/>
    <w:rsid w:val="00BD5ACD"/>
    <w:rsid w:val="00BE3139"/>
    <w:rsid w:val="00BE638D"/>
    <w:rsid w:val="00BF6934"/>
    <w:rsid w:val="00BF7C3A"/>
    <w:rsid w:val="00C00E74"/>
    <w:rsid w:val="00C07E86"/>
    <w:rsid w:val="00C07F33"/>
    <w:rsid w:val="00C12492"/>
    <w:rsid w:val="00C1287D"/>
    <w:rsid w:val="00C21E49"/>
    <w:rsid w:val="00C231B4"/>
    <w:rsid w:val="00C260B2"/>
    <w:rsid w:val="00C357E1"/>
    <w:rsid w:val="00C45DC5"/>
    <w:rsid w:val="00C62276"/>
    <w:rsid w:val="00C6394B"/>
    <w:rsid w:val="00C63E14"/>
    <w:rsid w:val="00C6502A"/>
    <w:rsid w:val="00C71C77"/>
    <w:rsid w:val="00C75793"/>
    <w:rsid w:val="00C77C01"/>
    <w:rsid w:val="00C8371F"/>
    <w:rsid w:val="00C9047E"/>
    <w:rsid w:val="00C932C3"/>
    <w:rsid w:val="00CB5115"/>
    <w:rsid w:val="00CC055B"/>
    <w:rsid w:val="00CC1715"/>
    <w:rsid w:val="00CD5522"/>
    <w:rsid w:val="00CE2C4D"/>
    <w:rsid w:val="00CE5EA2"/>
    <w:rsid w:val="00CF7813"/>
    <w:rsid w:val="00D00B38"/>
    <w:rsid w:val="00D064C0"/>
    <w:rsid w:val="00D068FB"/>
    <w:rsid w:val="00D06C31"/>
    <w:rsid w:val="00D07DB7"/>
    <w:rsid w:val="00D138A9"/>
    <w:rsid w:val="00D1403F"/>
    <w:rsid w:val="00D1529F"/>
    <w:rsid w:val="00D20D89"/>
    <w:rsid w:val="00D25576"/>
    <w:rsid w:val="00D26864"/>
    <w:rsid w:val="00D32A40"/>
    <w:rsid w:val="00D444DA"/>
    <w:rsid w:val="00D456F1"/>
    <w:rsid w:val="00D5426E"/>
    <w:rsid w:val="00D567E1"/>
    <w:rsid w:val="00D61AC5"/>
    <w:rsid w:val="00D63315"/>
    <w:rsid w:val="00D65A91"/>
    <w:rsid w:val="00D70371"/>
    <w:rsid w:val="00D70DDB"/>
    <w:rsid w:val="00D81ACA"/>
    <w:rsid w:val="00D81B31"/>
    <w:rsid w:val="00D81FC7"/>
    <w:rsid w:val="00D84254"/>
    <w:rsid w:val="00D84977"/>
    <w:rsid w:val="00D853AB"/>
    <w:rsid w:val="00D91014"/>
    <w:rsid w:val="00DA068C"/>
    <w:rsid w:val="00DA2172"/>
    <w:rsid w:val="00DC4C5F"/>
    <w:rsid w:val="00DC50B1"/>
    <w:rsid w:val="00DD3ED5"/>
    <w:rsid w:val="00DE1D8C"/>
    <w:rsid w:val="00DE2F10"/>
    <w:rsid w:val="00DE5244"/>
    <w:rsid w:val="00E0092B"/>
    <w:rsid w:val="00E0241A"/>
    <w:rsid w:val="00E03C4A"/>
    <w:rsid w:val="00E058CA"/>
    <w:rsid w:val="00E12721"/>
    <w:rsid w:val="00E21A0C"/>
    <w:rsid w:val="00E22841"/>
    <w:rsid w:val="00E3556E"/>
    <w:rsid w:val="00E362DE"/>
    <w:rsid w:val="00E40B81"/>
    <w:rsid w:val="00E4155C"/>
    <w:rsid w:val="00E41BB4"/>
    <w:rsid w:val="00E45EF4"/>
    <w:rsid w:val="00E524A8"/>
    <w:rsid w:val="00E55326"/>
    <w:rsid w:val="00E60052"/>
    <w:rsid w:val="00E6090C"/>
    <w:rsid w:val="00E73AF1"/>
    <w:rsid w:val="00E8141E"/>
    <w:rsid w:val="00E819F7"/>
    <w:rsid w:val="00E949AE"/>
    <w:rsid w:val="00E973B5"/>
    <w:rsid w:val="00EA0137"/>
    <w:rsid w:val="00EA02FD"/>
    <w:rsid w:val="00EA1B53"/>
    <w:rsid w:val="00EB0629"/>
    <w:rsid w:val="00EB2614"/>
    <w:rsid w:val="00EB3563"/>
    <w:rsid w:val="00EC4141"/>
    <w:rsid w:val="00EC42E3"/>
    <w:rsid w:val="00ED053F"/>
    <w:rsid w:val="00ED28DB"/>
    <w:rsid w:val="00ED535A"/>
    <w:rsid w:val="00ED71CD"/>
    <w:rsid w:val="00EE25BA"/>
    <w:rsid w:val="00EE4368"/>
    <w:rsid w:val="00EE66CC"/>
    <w:rsid w:val="00EF0E65"/>
    <w:rsid w:val="00F013E8"/>
    <w:rsid w:val="00F0297A"/>
    <w:rsid w:val="00F04329"/>
    <w:rsid w:val="00F04773"/>
    <w:rsid w:val="00F06D62"/>
    <w:rsid w:val="00F21F6F"/>
    <w:rsid w:val="00F314C9"/>
    <w:rsid w:val="00F326B5"/>
    <w:rsid w:val="00F32F19"/>
    <w:rsid w:val="00F364FD"/>
    <w:rsid w:val="00F4346E"/>
    <w:rsid w:val="00F441AE"/>
    <w:rsid w:val="00F50CEE"/>
    <w:rsid w:val="00F55101"/>
    <w:rsid w:val="00F63E26"/>
    <w:rsid w:val="00F71B37"/>
    <w:rsid w:val="00F754D9"/>
    <w:rsid w:val="00F7633B"/>
    <w:rsid w:val="00F83BE9"/>
    <w:rsid w:val="00F921B6"/>
    <w:rsid w:val="00FA2A2C"/>
    <w:rsid w:val="00FB3E65"/>
    <w:rsid w:val="00FB6573"/>
    <w:rsid w:val="00FB76D2"/>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BDD138"/>
  <w15:chartTrackingRefBased/>
  <w15:docId w15:val="{52816BE4-F641-4EDE-978C-8AF31E8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2BF9"/>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 w:type="paragraph" w:styleId="Bezmezer">
    <w:name w:val="No Spacing"/>
    <w:uiPriority w:val="1"/>
    <w:qFormat/>
    <w:rsid w:val="00E609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vratilova.d@krvysocin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emf"/><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44C2B-1E5E-46B9-9828-C709B50D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2904</Words>
  <Characters>17137</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20001</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dc:description/>
  <cp:lastModifiedBy>Tlustoš Petr Mgr.</cp:lastModifiedBy>
  <cp:revision>2</cp:revision>
  <cp:lastPrinted>2021-10-14T07:26:00Z</cp:lastPrinted>
  <dcterms:created xsi:type="dcterms:W3CDTF">2025-03-26T08:39:00Z</dcterms:created>
  <dcterms:modified xsi:type="dcterms:W3CDTF">2025-03-26T08:39:00Z</dcterms:modified>
</cp:coreProperties>
</file>